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59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24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52AC" w:rsidRDefault="003E3C59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5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2AC"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1814A7" w:rsidRPr="001814A7" w:rsidRDefault="001814A7" w:rsidP="001814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814A7">
        <w:rPr>
          <w:rFonts w:ascii="Times New Roman" w:hAnsi="Times New Roman"/>
          <w:sz w:val="24"/>
          <w:szCs w:val="24"/>
        </w:rPr>
        <w:t>от 24.02.2017г.№321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3E3C59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52AC" w:rsidRDefault="003E3C59" w:rsidP="003E3C59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A4F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 </w:t>
      </w:r>
      <w:r w:rsidR="00FD0453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образования, </w:t>
      </w:r>
      <w:r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</w:t>
      </w:r>
      <w:bookmarkEnd w:id="1"/>
      <w:r w:rsidRPr="00A46A4F">
        <w:rPr>
          <w:rFonts w:ascii="Times New Roman" w:hAnsi="Times New Roman" w:cs="Times New Roman"/>
          <w:sz w:val="28"/>
          <w:szCs w:val="28"/>
        </w:rPr>
        <w:t>»</w:t>
      </w:r>
    </w:p>
    <w:p w:rsidR="003E3C59" w:rsidRPr="00C53C8C" w:rsidRDefault="003E3C59" w:rsidP="003E3C59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6A6FF5">
      <w:pPr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>«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 </w:t>
      </w:r>
      <w:r w:rsidR="00FD0453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образования,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3E3C59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E3C5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образования,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3E3C59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33CA1" w:rsidRPr="00C53C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833CA1" w:rsidRPr="00C53C8C">
        <w:rPr>
          <w:rFonts w:ascii="Times New Roman" w:hAnsi="Times New Roman" w:cs="Times New Roman"/>
          <w:sz w:val="28"/>
          <w:szCs w:val="28"/>
        </w:rPr>
        <w:t xml:space="preserve">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C59" w:rsidRPr="00857A60" w:rsidRDefault="00B7331A" w:rsidP="00FD0453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граждане Российской Федерации, иностранные граждане и лица без гражданства.</w:t>
      </w:r>
      <w:r w:rsidR="003E3C59" w:rsidRPr="003E3C59">
        <w:rPr>
          <w:rFonts w:ascii="Times New Roman" w:eastAsia="Times New Roman" w:hAnsi="Times New Roman"/>
          <w:sz w:val="28"/>
          <w:szCs w:val="28"/>
        </w:rPr>
        <w:t xml:space="preserve"> </w:t>
      </w:r>
      <w:r w:rsidR="003E3C59">
        <w:rPr>
          <w:rFonts w:ascii="Times New Roman" w:eastAsia="Times New Roman" w:hAnsi="Times New Roman"/>
          <w:sz w:val="28"/>
          <w:szCs w:val="28"/>
        </w:rPr>
        <w:t>Р</w:t>
      </w:r>
      <w:r w:rsidR="003E3C59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одители (законные представители) несовершеннолетних граждан в возрасте от 6 до 18 лет, </w:t>
      </w:r>
      <w:r w:rsidR="003E3C5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образовательных организациях, подведомственных Управлению образования и </w:t>
      </w:r>
      <w:r w:rsidR="003E3C59" w:rsidRPr="00860C33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на территории муниципального образования «Шовгеновский район»</w:t>
      </w:r>
      <w:r w:rsidR="003E3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C59" w:rsidRPr="008960BC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3E3C59" w:rsidRPr="00592157" w:rsidRDefault="003E3C59" w:rsidP="003E3C59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>2.2.От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833CA1" w:rsidRPr="00C53C8C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6A6FF5" w:rsidRDefault="006A6FF5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  <w:proofErr w:type="gramEnd"/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3.4.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3.11.На информационных стендах Управления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proofErr w:type="gramStart"/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  <w:proofErr w:type="gramEnd"/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A1C" w:rsidRDefault="006A6FF5" w:rsidP="003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E3C59" w:rsidRPr="00A46A4F">
        <w:rPr>
          <w:rFonts w:ascii="Times New Roman" w:hAnsi="Times New Roman" w:cs="Times New Roman"/>
          <w:sz w:val="28"/>
          <w:szCs w:val="28"/>
        </w:rPr>
        <w:t>«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</w:t>
      </w:r>
      <w:r w:rsidR="00FD0453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образования,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3E3C59" w:rsidRDefault="003E3C59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8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908A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3E3C59" w:rsidRPr="00A46A4F">
        <w:rPr>
          <w:rFonts w:ascii="Times New Roman" w:hAnsi="Times New Roman" w:cs="Times New Roman"/>
          <w:sz w:val="28"/>
          <w:szCs w:val="28"/>
        </w:rPr>
        <w:t>«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 </w:t>
      </w:r>
      <w:r w:rsidR="00FD0453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 w:rsidR="003E3C59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образования,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3E3C59">
        <w:rPr>
          <w:rFonts w:ascii="Times New Roman" w:hAnsi="Times New Roman" w:cs="Times New Roman"/>
          <w:sz w:val="28"/>
          <w:szCs w:val="28"/>
        </w:rPr>
        <w:t xml:space="preserve">  «Шовгеновский район» </w:t>
      </w:r>
      <w:r>
        <w:rPr>
          <w:rFonts w:ascii="Times New Roman" w:hAnsi="Times New Roman" w:cs="Times New Roman"/>
          <w:sz w:val="28"/>
          <w:szCs w:val="28"/>
        </w:rPr>
        <w:t>предоставляется Упр</w:t>
      </w:r>
      <w:r w:rsidR="003E3C59">
        <w:rPr>
          <w:rFonts w:ascii="Times New Roman" w:hAnsi="Times New Roman" w:cs="Times New Roman"/>
          <w:sz w:val="28"/>
          <w:szCs w:val="28"/>
        </w:rPr>
        <w:t xml:space="preserve">авлением образования в лице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E3C59">
        <w:rPr>
          <w:rFonts w:ascii="Times New Roman" w:hAnsi="Times New Roman" w:cs="Times New Roman"/>
          <w:sz w:val="28"/>
          <w:szCs w:val="28"/>
        </w:rPr>
        <w:t xml:space="preserve"> (Детско-юношеская спортивная школа, Цент</w:t>
      </w:r>
      <w:r w:rsidR="00FD0453">
        <w:rPr>
          <w:rFonts w:ascii="Times New Roman" w:hAnsi="Times New Roman" w:cs="Times New Roman"/>
          <w:sz w:val="28"/>
          <w:szCs w:val="28"/>
        </w:rPr>
        <w:t>р</w:t>
      </w:r>
      <w:r w:rsidR="003E3C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детей)</w:t>
      </w:r>
      <w:proofErr w:type="gramStart"/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E3C59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дополнительного образования  </w:t>
      </w:r>
      <w:r w:rsidR="00FD0453">
        <w:rPr>
          <w:rFonts w:ascii="Times New Roman" w:hAnsi="Times New Roman" w:cs="Times New Roman"/>
          <w:sz w:val="28"/>
          <w:szCs w:val="28"/>
        </w:rPr>
        <w:t>детям</w:t>
      </w:r>
      <w:r w:rsidR="00FD0453" w:rsidRPr="00A46A4F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в </w:t>
      </w:r>
      <w:r w:rsidR="003E3C5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дополнительного образования,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3E3C59">
        <w:rPr>
          <w:rFonts w:ascii="Times New Roman" w:hAnsi="Times New Roman" w:cs="Times New Roman"/>
          <w:sz w:val="28"/>
          <w:szCs w:val="28"/>
        </w:rPr>
        <w:t xml:space="preserve"> </w:t>
      </w:r>
      <w:r w:rsidR="003E3C59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6A6FF5">
        <w:rPr>
          <w:rFonts w:ascii="Times New Roman" w:hAnsi="Times New Roman" w:cs="Times New Roman"/>
          <w:sz w:val="28"/>
          <w:szCs w:val="28"/>
        </w:rPr>
        <w:t>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4D" w:rsidRPr="00D957A6" w:rsidRDefault="00157E4D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  <w:proofErr w:type="gramEnd"/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 xml:space="preserve">одновременным информированием  заявителя и указанием </w:t>
      </w:r>
      <w:proofErr w:type="gramStart"/>
      <w:r w:rsidR="00CD5617">
        <w:rPr>
          <w:rFonts w:ascii="Times New Roman" w:hAnsi="Times New Roman" w:cs="Times New Roman"/>
          <w:sz w:val="28"/>
          <w:szCs w:val="28"/>
        </w:rPr>
        <w:t>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89449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89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  <w:proofErr w:type="gramEnd"/>
    </w:p>
    <w:p w:rsidR="003E3C59" w:rsidRDefault="003E3C59" w:rsidP="003E3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07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24.07.1998 № 124-ФЗ «Об основных гарантиях прав </w:t>
      </w:r>
      <w:proofErr w:type="spellStart"/>
      <w:r w:rsidRPr="00F70703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F70703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3E3C59" w:rsidRPr="003E3C59" w:rsidRDefault="003E3C59" w:rsidP="003E3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3C59">
        <w:rPr>
          <w:rFonts w:ascii="Times New Roman" w:hAnsi="Times New Roman" w:cs="Times New Roman"/>
          <w:sz w:val="28"/>
          <w:szCs w:val="28"/>
        </w:rPr>
        <w:t>Федеральный закон от 24.06.1999 года N 120-ФЗ "Об основах системы профилактики безнадзорности и правонарушений несовершеннолетних".</w:t>
      </w:r>
      <w:r w:rsidRPr="003E3C59">
        <w:rPr>
          <w:rFonts w:ascii="Times New Roman" w:hAnsi="Times New Roman" w:cs="Times New Roman"/>
          <w:b/>
          <w:sz w:val="28"/>
          <w:szCs w:val="28"/>
        </w:rPr>
        <w:t> </w:t>
      </w:r>
    </w:p>
    <w:p w:rsidR="003E3C59" w:rsidRPr="003E3C59" w:rsidRDefault="003E3C59" w:rsidP="003E3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E33"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 года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E3C59" w:rsidRDefault="003E3C59" w:rsidP="003E3C59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3E3C59" w:rsidRDefault="003E3C59" w:rsidP="003E3C59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7E7191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>представляет в образовательную организацию</w:t>
      </w:r>
      <w:r w:rsidR="007E7191">
        <w:rPr>
          <w:rFonts w:ascii="Times New Roman" w:hAnsi="Times New Roman" w:cs="Times New Roman"/>
          <w:sz w:val="28"/>
          <w:szCs w:val="28"/>
        </w:rPr>
        <w:t>:</w:t>
      </w:r>
    </w:p>
    <w:p w:rsidR="007E7191" w:rsidRPr="003E6824" w:rsidRDefault="00337517" w:rsidP="007E7191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337517">
        <w:rPr>
          <w:rFonts w:ascii="Times New Roman" w:hAnsi="Times New Roman" w:cs="Times New Roman"/>
          <w:sz w:val="28"/>
          <w:szCs w:val="28"/>
        </w:rPr>
        <w:t xml:space="preserve"> </w:t>
      </w:r>
      <w:r w:rsidR="007E7191" w:rsidRPr="003E6824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представителей);</w:t>
      </w:r>
    </w:p>
    <w:p w:rsidR="007E7191" w:rsidRPr="003E6824" w:rsidRDefault="007E7191" w:rsidP="007E7191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3E6824">
        <w:rPr>
          <w:rFonts w:ascii="Times New Roman" w:hAnsi="Times New Roman" w:cs="Times New Roman"/>
          <w:sz w:val="28"/>
          <w:szCs w:val="28"/>
        </w:rPr>
        <w:t>-заявление воспитанника, достигшего возраста 14 лет;</w:t>
      </w:r>
    </w:p>
    <w:p w:rsidR="007E7191" w:rsidRPr="003E6824" w:rsidRDefault="007E7191" w:rsidP="007E7191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3E6824">
        <w:rPr>
          <w:rFonts w:ascii="Times New Roman" w:hAnsi="Times New Roman" w:cs="Times New Roman"/>
          <w:sz w:val="28"/>
          <w:szCs w:val="28"/>
        </w:rPr>
        <w:t xml:space="preserve">-медицинское заключение о состоянии здоровья ребенка с указанием </w:t>
      </w:r>
      <w:r w:rsidRPr="003E6824">
        <w:rPr>
          <w:rFonts w:ascii="Times New Roman" w:hAnsi="Times New Roman" w:cs="Times New Roman"/>
          <w:sz w:val="28"/>
          <w:szCs w:val="28"/>
        </w:rPr>
        <w:lastRenderedPageBreak/>
        <w:t>возможности заниматься в группах дополнительного образования по избранному профилю (спортивные, спортивно-технические, туристские, хореографические);</w:t>
      </w:r>
    </w:p>
    <w:p w:rsidR="007E7191" w:rsidRPr="007E7191" w:rsidRDefault="007E7191" w:rsidP="007E7191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7E7191">
        <w:rPr>
          <w:rFonts w:ascii="Times New Roman" w:hAnsi="Times New Roman" w:cs="Times New Roman"/>
          <w:sz w:val="28"/>
          <w:szCs w:val="28"/>
        </w:rPr>
        <w:t>-</w:t>
      </w:r>
      <w:r w:rsidRPr="003E6824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227992" w:rsidRDefault="00227992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592157">
      <w:pPr>
        <w:tabs>
          <w:tab w:val="left" w:pos="993"/>
        </w:tabs>
        <w:spacing w:line="276" w:lineRule="auto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FD0453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</w:t>
      </w:r>
      <w:proofErr w:type="gramEnd"/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A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01A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6A6FF5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A6FF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01A4A">
        <w:rPr>
          <w:rFonts w:ascii="Times New Roman" w:hAnsi="Times New Roman" w:cs="Times New Roman"/>
          <w:sz w:val="28"/>
          <w:szCs w:val="28"/>
        </w:rPr>
        <w:t>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C208CB" w:rsidRPr="00736333" w:rsidRDefault="00601A4A" w:rsidP="00C208CB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</w:t>
      </w:r>
      <w:r w:rsidR="007E7191" w:rsidRPr="00F70703">
        <w:rPr>
          <w:rFonts w:ascii="Times New Roman" w:hAnsi="Times New Roman" w:cs="Times New Roman"/>
          <w:sz w:val="28"/>
          <w:szCs w:val="28"/>
        </w:rPr>
        <w:t>являются</w:t>
      </w:r>
      <w:r w:rsidR="007E7191">
        <w:rPr>
          <w:rFonts w:ascii="Times New Roman" w:hAnsi="Times New Roman" w:cs="Times New Roman"/>
          <w:sz w:val="28"/>
          <w:szCs w:val="28"/>
        </w:rPr>
        <w:t xml:space="preserve"> м</w:t>
      </w:r>
      <w:r w:rsidR="007E7191" w:rsidRPr="002F3708">
        <w:rPr>
          <w:rFonts w:ascii="Times New Roman" w:hAnsi="Times New Roman" w:cs="Times New Roman"/>
          <w:sz w:val="28"/>
          <w:szCs w:val="28"/>
        </w:rPr>
        <w:t xml:space="preserve">едицинские противопоказания у </w:t>
      </w:r>
      <w:proofErr w:type="spellStart"/>
      <w:r w:rsidR="007E7191" w:rsidRPr="002F370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7E7191" w:rsidRPr="002F3708">
        <w:rPr>
          <w:rFonts w:ascii="Times New Roman" w:hAnsi="Times New Roman" w:cs="Times New Roman"/>
          <w:sz w:val="28"/>
          <w:szCs w:val="28"/>
        </w:rPr>
        <w:t>.</w:t>
      </w:r>
    </w:p>
    <w:p w:rsidR="00736333" w:rsidRPr="00D957A6" w:rsidRDefault="00736333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7E4D" w:rsidRPr="00D957A6" w:rsidRDefault="00157E4D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157E4D" w:rsidRPr="00D957A6" w:rsidRDefault="00157E4D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157E4D">
      <w:pPr>
        <w:tabs>
          <w:tab w:val="left" w:pos="993"/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8A5121" w:rsidRPr="00D957A6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E4D" w:rsidRPr="00D957A6" w:rsidRDefault="00157E4D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Pr="00D957A6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E4D" w:rsidRPr="00D957A6" w:rsidRDefault="00157E4D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</w:t>
      </w:r>
      <w:proofErr w:type="gramStart"/>
      <w:r w:rsidRPr="00F75085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  <w:proofErr w:type="gramEnd"/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57E4D" w:rsidRPr="00D957A6" w:rsidRDefault="00157E4D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3CE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FD04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Визуальная текстовая информация, размещаемая на информационных стендах обновляется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D957A6" w:rsidP="00D957A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3515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lastRenderedPageBreak/>
        <w:t>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D957A6" w:rsidP="00D957A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3515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53" w:rsidRPr="00D957A6" w:rsidRDefault="00FD0453" w:rsidP="00157E4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FD0453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5F31F3" w:rsidP="00FD0453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FD0453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191" w:rsidRDefault="00D50481" w:rsidP="007E7191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</w:t>
      </w:r>
      <w:r w:rsidR="007E7191">
        <w:rPr>
          <w:rFonts w:ascii="Times New Roman" w:hAnsi="Times New Roman" w:cs="Times New Roman"/>
          <w:sz w:val="28"/>
          <w:szCs w:val="28"/>
        </w:rPr>
        <w:lastRenderedPageBreak/>
        <w:t>предоставления дополнительного образования в организациях дополнительного образования.</w:t>
      </w:r>
    </w:p>
    <w:p w:rsidR="00D50481" w:rsidRDefault="00D50481" w:rsidP="007E7191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документа по адресу 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7E7191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регистрация заявления (запроса)</w:t>
      </w:r>
      <w:r w:rsidR="007E719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документов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7E7191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</w:t>
      </w:r>
      <w:r w:rsidR="007E719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документов,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7E7191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2.3. При поступлении по электронной почте запрос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2.4.Письменный запрос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</w:t>
      </w:r>
      <w:proofErr w:type="gramEnd"/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:</w:t>
      </w:r>
      <w:proofErr w:type="gramEnd"/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Способ отправки ответа на запрос заявителя определяется исполнителем по желанию заявителя,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C208CB" w:rsidRPr="00D957A6" w:rsidRDefault="00C208CB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D0453" w:rsidRPr="00D957A6" w:rsidRDefault="00FD0453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FD0453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D957A6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0453" w:rsidRPr="00D957A6" w:rsidRDefault="00FD0453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1834F2" w:rsidRPr="00F621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33D24" w:rsidRPr="00033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D24" w:rsidRPr="00033D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 xml:space="preserve">-в случае поступления запроса в Управление </w:t>
      </w:r>
      <w:proofErr w:type="gramStart"/>
      <w:r w:rsidRPr="00033D24">
        <w:rPr>
          <w:rFonts w:ascii="Times New Roman" w:hAnsi="Times New Roman" w:cs="Times New Roman"/>
          <w:sz w:val="28"/>
          <w:szCs w:val="28"/>
        </w:rPr>
        <w:t>образования-начальником</w:t>
      </w:r>
      <w:proofErr w:type="gramEnd"/>
      <w:r w:rsidRPr="00033D24">
        <w:rPr>
          <w:rFonts w:ascii="Times New Roman" w:hAnsi="Times New Roman" w:cs="Times New Roman"/>
          <w:sz w:val="28"/>
          <w:szCs w:val="28"/>
        </w:rPr>
        <w:t xml:space="preserve"> – </w:t>
      </w:r>
      <w:r w:rsidRPr="00033D24">
        <w:rPr>
          <w:rFonts w:ascii="Times New Roman" w:hAnsi="Times New Roman" w:cs="Times New Roman"/>
          <w:sz w:val="28"/>
          <w:szCs w:val="28"/>
        </w:rPr>
        <w:lastRenderedPageBreak/>
        <w:t>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1834F2" w:rsidRPr="00033D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033D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FD0453" w:rsidRPr="00D957A6" w:rsidRDefault="00FD0453" w:rsidP="00FD0453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0453" w:rsidRPr="00D957A6" w:rsidRDefault="00AC4DA1" w:rsidP="00FD0453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D0453" w:rsidRPr="00FD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Default="00116464" w:rsidP="00FD0453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FD0453">
      <w:pPr>
        <w:tabs>
          <w:tab w:val="left" w:pos="0"/>
          <w:tab w:val="left" w:pos="993"/>
        </w:tabs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3.3.Долджностное лицо несет персональную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FD0453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="00716C6E" w:rsidRPr="00C208CB">
        <w:rPr>
          <w:rFonts w:ascii="Times New Roman" w:hAnsi="Times New Roman" w:cs="Times New Roman"/>
          <w:b/>
          <w:lang w:val="en-US"/>
        </w:rPr>
        <w:t>I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  <w:proofErr w:type="gramEnd"/>
    </w:p>
    <w:p w:rsidR="00813B90" w:rsidRDefault="00813B90" w:rsidP="00C208CB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D957A6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453">
        <w:rPr>
          <w:rFonts w:ascii="Times New Roman" w:hAnsi="Times New Roman" w:cs="Times New Roman"/>
          <w:sz w:val="28"/>
          <w:szCs w:val="28"/>
        </w:rPr>
        <w:t>2.</w:t>
      </w:r>
      <w:r w:rsidR="001834F2" w:rsidRPr="00FD045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FD0453" w:rsidRPr="00D957A6" w:rsidRDefault="00FD0453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2.1.</w:t>
      </w:r>
      <w:r w:rsidR="001834F2" w:rsidRPr="00C208CB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C208CB">
        <w:rPr>
          <w:rFonts w:ascii="Times New Roman" w:hAnsi="Times New Roman" w:cs="Times New Roman"/>
          <w:sz w:val="28"/>
          <w:szCs w:val="28"/>
        </w:rPr>
        <w:t xml:space="preserve"> неправомерные решения и </w:t>
      </w:r>
      <w:proofErr w:type="gramStart"/>
      <w:r w:rsidRPr="00C208C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</w:t>
      </w:r>
      <w:r w:rsidR="001834F2" w:rsidRPr="00C208C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  <w:proofErr w:type="gramEnd"/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A21E9" w:rsidRPr="00C208CB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  <w:proofErr w:type="gramEnd"/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</w:t>
      </w:r>
      <w:proofErr w:type="gramStart"/>
      <w:r w:rsidR="001834F2" w:rsidRPr="000454B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834F2" w:rsidRPr="0004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  <w:proofErr w:type="gramEnd"/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7E7191" w:rsidRDefault="00C208CB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7E7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Приложение №1 к Административному регламенту 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«Организация предоставления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  в организациях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образования,  </w:t>
      </w:r>
      <w:proofErr w:type="gramStart"/>
      <w:r w:rsidRPr="003E6824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3E6824"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813B90" w:rsidRPr="00813B90" w:rsidRDefault="00813B90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13B90" w:rsidRDefault="004B184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>Сведения</w:t>
      </w:r>
      <w:r w:rsidR="003056E6" w:rsidRPr="0062754C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работы, номерах телефонов для справок, адресах Интернет-сайтов и электронной почты </w:t>
      </w:r>
    </w:p>
    <w:p w:rsidR="004B1846" w:rsidRPr="0062754C" w:rsidRDefault="003056E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 xml:space="preserve">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4B1846" w:rsidRPr="004B1846" w:rsidRDefault="004B1846" w:rsidP="004B1846">
      <w:pPr>
        <w:jc w:val="center"/>
        <w:rPr>
          <w:b/>
          <w:color w:val="FF0000"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4"/>
        <w:gridCol w:w="2551"/>
        <w:gridCol w:w="3827"/>
      </w:tblGrid>
      <w:tr w:rsidR="00FD0453" w:rsidRPr="00567485" w:rsidTr="00157E4D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53" w:rsidRPr="00567485" w:rsidRDefault="00FD0453" w:rsidP="006275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FD0453" w:rsidRPr="00567485" w:rsidRDefault="00FD0453" w:rsidP="005674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FD0453" w:rsidRPr="00567485" w:rsidTr="00157E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 учреждение дополнительного образования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ВЛКСМ,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2A203B" w:rsidP="005674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ooltip="как сделать ссылку на сайт" w:history="1"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</w:rPr>
                <w:t>http://dusschool.ucoz.ru/</w:t>
              </w:r>
            </w:hyperlink>
          </w:p>
          <w:p w:rsidR="00FD0453" w:rsidRPr="00567485" w:rsidRDefault="00FD0453" w:rsidP="00567485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FD0453" w:rsidRDefault="00FD0453" w:rsidP="00157E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sport.dyussh</w:t>
            </w:r>
            <w:proofErr w:type="spellEnd"/>
            <w:r w:rsidRPr="00FD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FD0453" w:rsidRPr="00FD0453" w:rsidRDefault="00FD0453" w:rsidP="00157E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FD0453" w:rsidRPr="00567485" w:rsidRDefault="00FD045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D0453" w:rsidRPr="00567485" w:rsidTr="00157E4D">
        <w:trPr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 учреждение дополнительного образования  «Шовгеновский центр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ВЛКСМ,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2A203B" w:rsidP="00567485">
            <w:pPr>
              <w:tabs>
                <w:tab w:val="left" w:pos="324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shcdod</w:t>
              </w:r>
              <w:proofErr w:type="spellEnd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ucoz</w:t>
              </w:r>
              <w:proofErr w:type="spellEnd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FD0453" w:rsidRPr="00567485">
                <w:rPr>
                  <w:rStyle w:val="ab"/>
                  <w:rFonts w:ascii="Times New Roman" w:hAnsi="Times New Roman"/>
                  <w:sz w:val="22"/>
                  <w:szCs w:val="22"/>
                </w:rPr>
                <w:t>/</w:t>
              </w:r>
            </w:hyperlink>
          </w:p>
          <w:p w:rsidR="00FD0453" w:rsidRPr="00567485" w:rsidRDefault="00FD0453" w:rsidP="00567485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FD0453" w:rsidRDefault="00FD0453" w:rsidP="00FD0453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shcdod@mail.ru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53" w:rsidRPr="00567485" w:rsidRDefault="00FD0453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FD0453" w:rsidRPr="00567485" w:rsidRDefault="00FD0453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D0453" w:rsidRPr="00567485" w:rsidRDefault="00FD0453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FD0453" w:rsidRPr="00567485" w:rsidRDefault="00FD0453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62754C" w:rsidRDefault="0062754C" w:rsidP="007E7191">
      <w:pPr>
        <w:ind w:firstLine="0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Административному регламенту 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«Организация предоставления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  в организациях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образования,  </w:t>
      </w:r>
      <w:proofErr w:type="gramStart"/>
      <w:r w:rsidRPr="003E6824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3E6824"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7E7191" w:rsidRPr="00D3160E" w:rsidRDefault="007E7191" w:rsidP="007E719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3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7191" w:rsidRDefault="007E7191" w:rsidP="007E7191">
      <w:pPr>
        <w:ind w:firstLine="0"/>
        <w:rPr>
          <w:rFonts w:ascii="Times New Roman" w:hAnsi="Times New Roman" w:cs="Times New Roman"/>
        </w:rPr>
      </w:pPr>
    </w:p>
    <w:p w:rsidR="007E7191" w:rsidRPr="00535E6C" w:rsidRDefault="007E7191" w:rsidP="007E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7E7191" w:rsidRPr="00535E6C" w:rsidRDefault="007E7191" w:rsidP="007E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7E7191" w:rsidRDefault="007E7191" w:rsidP="007E7191">
      <w:pPr>
        <w:rPr>
          <w:b/>
        </w:rPr>
      </w:pPr>
    </w:p>
    <w:p w:rsidR="007E7191" w:rsidRDefault="007E7191" w:rsidP="007E7191">
      <w:pPr>
        <w:rPr>
          <w:b/>
        </w:rPr>
      </w:pPr>
    </w:p>
    <w:p w:rsidR="007E7191" w:rsidRPr="000B3A4D" w:rsidRDefault="007E7191" w:rsidP="007E7191"/>
    <w:p w:rsidR="007E7191" w:rsidRDefault="007E7191" w:rsidP="007E7191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7E7191" w:rsidRDefault="002A203B" w:rsidP="007E7191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9.9pt;margin-top:2.05pt;width:.05pt;height:21.95pt;z-index:251660288" o:connectortype="straight">
            <v:stroke endarrow="block"/>
          </v:shape>
        </w:pict>
      </w:r>
    </w:p>
    <w:p w:rsidR="007E7191" w:rsidRPr="000B3A4D" w:rsidRDefault="007E7191" w:rsidP="007E7191">
      <w:pPr>
        <w:jc w:val="center"/>
      </w:pPr>
    </w:p>
    <w:p w:rsidR="007E7191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7E7191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7E7191" w:rsidRDefault="002A203B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2" type="#_x0000_t32" style="position:absolute;left:0;text-align:left;margin-left:245.15pt;margin-top:1.4pt;width:0;height:32.6pt;z-index:251661312" o:connectortype="straight">
            <v:stroke endarrow="block"/>
          </v:shape>
        </w:pict>
      </w:r>
    </w:p>
    <w:p w:rsidR="007E7191" w:rsidRPr="00062573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E7191" w:rsidRPr="00062573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распорядительного акта образовательной организации с включением заявителя в списки</w:t>
      </w:r>
    </w:p>
    <w:p w:rsidR="007E7191" w:rsidRDefault="002A203B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3" type="#_x0000_t32" style="position:absolute;left:0;text-align:left;margin-left:251.8pt;margin-top:.9pt;width:0;height:25.05pt;z-index:251662336" o:connectortype="straight">
            <v:stroke endarrow="block"/>
          </v:shape>
        </w:pict>
      </w:r>
    </w:p>
    <w:p w:rsidR="007E7191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191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7E7191" w:rsidRPr="00062573" w:rsidRDefault="007E7191" w:rsidP="007E7191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7E7191" w:rsidRPr="000B3A4D" w:rsidRDefault="007E7191" w:rsidP="007E7191">
      <w:pPr>
        <w:jc w:val="center"/>
      </w:pPr>
    </w:p>
    <w:p w:rsidR="007E7191" w:rsidRPr="000B3A4D" w:rsidRDefault="007E7191" w:rsidP="007E719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7191" w:rsidRPr="000B3A4D" w:rsidTr="00FD0453">
        <w:tc>
          <w:tcPr>
            <w:tcW w:w="4785" w:type="dxa"/>
            <w:shd w:val="clear" w:color="auto" w:fill="auto"/>
          </w:tcPr>
          <w:p w:rsidR="007E7191" w:rsidRPr="000B3A4D" w:rsidRDefault="007E7191" w:rsidP="00FD0453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7E7191" w:rsidRPr="000B3A4D" w:rsidRDefault="007E7191" w:rsidP="00FD0453">
            <w:pPr>
              <w:jc w:val="center"/>
            </w:pPr>
          </w:p>
        </w:tc>
      </w:tr>
    </w:tbl>
    <w:p w:rsidR="007E7191" w:rsidRPr="000B3A4D" w:rsidRDefault="007E7191" w:rsidP="007E7191">
      <w:pPr>
        <w:jc w:val="center"/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7191" w:rsidRP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7191" w:rsidRPr="007E7191" w:rsidRDefault="007E7191" w:rsidP="007E71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7191" w:rsidRPr="007E7191" w:rsidRDefault="007E7191" w:rsidP="007E719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Административному регламенту </w:t>
      </w:r>
    </w:p>
    <w:p w:rsidR="007E7191" w:rsidRPr="007E7191" w:rsidRDefault="007E7191" w:rsidP="007E7191">
      <w:pPr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>«Организация предоставления дополнительного</w:t>
      </w:r>
    </w:p>
    <w:p w:rsidR="007E7191" w:rsidRPr="007E7191" w:rsidRDefault="007E7191" w:rsidP="007E7191">
      <w:pPr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 xml:space="preserve"> образования  в организациях дополнительного</w:t>
      </w:r>
    </w:p>
    <w:p w:rsidR="007E7191" w:rsidRPr="007E7191" w:rsidRDefault="007E7191" w:rsidP="007E7191">
      <w:pPr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 xml:space="preserve"> образования,  </w:t>
      </w:r>
      <w:proofErr w:type="gramStart"/>
      <w:r w:rsidRPr="007E719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E7191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E7191" w:rsidRPr="007E7191" w:rsidRDefault="007E7191" w:rsidP="007E7191">
      <w:pPr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E7191" w:rsidRPr="007E7191" w:rsidRDefault="007E7191" w:rsidP="007E7191">
      <w:pPr>
        <w:jc w:val="right"/>
        <w:rPr>
          <w:rFonts w:ascii="Times New Roman" w:hAnsi="Times New Roman" w:cs="Times New Roman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 xml:space="preserve"> «Шовгеновский район»</w:t>
      </w:r>
    </w:p>
    <w:p w:rsidR="007E7191" w:rsidRPr="007E7191" w:rsidRDefault="007E7191" w:rsidP="007E7191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7191">
        <w:rPr>
          <w:rFonts w:ascii="Times New Roman" w:hAnsi="Times New Roman" w:cs="Times New Roman"/>
          <w:sz w:val="24"/>
          <w:szCs w:val="24"/>
        </w:rPr>
        <w:tab/>
      </w:r>
      <w:r w:rsidRPr="007E71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Директору МБОУ СОШ № 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____________________________ 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Заявление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 </w:t>
      </w:r>
    </w:p>
    <w:p w:rsidR="007E7191" w:rsidRPr="007E7191" w:rsidRDefault="007E7191" w:rsidP="007E7191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 xml:space="preserve">Прошу Вас принять моего сына (дочь) в число обучающихся </w:t>
      </w:r>
      <w:proofErr w:type="gramStart"/>
      <w:r w:rsidRPr="007E7191">
        <w:rPr>
          <w:rFonts w:ascii="Times New Roman" w:hAnsi="Times New Roman"/>
          <w:sz w:val="24"/>
          <w:szCs w:val="24"/>
        </w:rPr>
        <w:t>в</w:t>
      </w:r>
      <w:proofErr w:type="gramEnd"/>
      <w:r w:rsidRPr="007E719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7E7191">
        <w:rPr>
          <w:rFonts w:ascii="Times New Roman" w:hAnsi="Times New Roman"/>
          <w:sz w:val="24"/>
          <w:szCs w:val="24"/>
        </w:rPr>
        <w:t>(название объединения (кружок, секция, студия и т.п.)</w:t>
      </w:r>
      <w:proofErr w:type="gramEnd"/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вашего образовательного учреждения.</w:t>
      </w:r>
    </w:p>
    <w:p w:rsidR="007E7191" w:rsidRPr="007E7191" w:rsidRDefault="007E7191" w:rsidP="007E7191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 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Фамилия   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ребенка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 xml:space="preserve">Имя _________________________________________________________ 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Отчество____________________________________________________________________________________________________________________________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Год, месяц, число рождения 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Класс 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 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Сведения о родителях: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Отец: __________________________________________________________________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Ф.И.О.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 xml:space="preserve">Телефон домашний ___________________ 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служебный 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Мать: 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Ф.И.О.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Телефон домашний 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 xml:space="preserve"> служебный _______________________________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 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С Уставом учреждения и нормативными актами ознакомле</w:t>
      </w:r>
      <w:proofErr w:type="gramStart"/>
      <w:r w:rsidRPr="007E7191">
        <w:rPr>
          <w:rFonts w:ascii="Times New Roman" w:hAnsi="Times New Roman"/>
          <w:sz w:val="24"/>
          <w:szCs w:val="24"/>
        </w:rPr>
        <w:t>н(</w:t>
      </w:r>
      <w:proofErr w:type="gramEnd"/>
      <w:r w:rsidRPr="007E7191">
        <w:rPr>
          <w:rFonts w:ascii="Times New Roman" w:hAnsi="Times New Roman"/>
          <w:sz w:val="24"/>
          <w:szCs w:val="24"/>
        </w:rPr>
        <w:t>а) и согласен(а).</w:t>
      </w:r>
    </w:p>
    <w:p w:rsidR="007E7191" w:rsidRPr="007E7191" w:rsidRDefault="007E7191" w:rsidP="007E719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7191">
        <w:rPr>
          <w:rFonts w:ascii="Times New Roman" w:hAnsi="Times New Roman"/>
          <w:sz w:val="24"/>
          <w:szCs w:val="24"/>
        </w:rPr>
        <w:t>Подпись</w:t>
      </w:r>
      <w:r w:rsidRPr="007E7191">
        <w:rPr>
          <w:rFonts w:ascii="Times New Roman" w:hAnsi="Times New Roman"/>
          <w:sz w:val="24"/>
          <w:szCs w:val="24"/>
        </w:rPr>
        <w:tab/>
      </w:r>
      <w:r w:rsidRPr="007E7191">
        <w:rPr>
          <w:rFonts w:ascii="Times New Roman" w:hAnsi="Times New Roman"/>
          <w:sz w:val="24"/>
          <w:szCs w:val="24"/>
        </w:rPr>
        <w:tab/>
      </w:r>
      <w:r w:rsidRPr="007E7191">
        <w:rPr>
          <w:rFonts w:ascii="Times New Roman" w:hAnsi="Times New Roman"/>
          <w:sz w:val="24"/>
          <w:szCs w:val="24"/>
        </w:rPr>
        <w:tab/>
        <w:t>Дата заполнения «___»__________ 20  _г. </w:t>
      </w:r>
    </w:p>
    <w:p w:rsidR="007E7191" w:rsidRPr="007E7191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7191">
        <w:rPr>
          <w:rFonts w:ascii="Times New Roman" w:hAnsi="Times New Roman" w:cs="Times New Roman"/>
          <w:color w:val="000000"/>
          <w:sz w:val="24"/>
          <w:szCs w:val="24"/>
        </w:rPr>
        <w:t>Дата____________________                              Подпись</w:t>
      </w:r>
      <w:r w:rsidRPr="002F370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7E7191" w:rsidRDefault="007E7191" w:rsidP="007E71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Default="007E7191" w:rsidP="007E71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D957A6" w:rsidRDefault="007E7191" w:rsidP="00157E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4D" w:rsidRPr="00D957A6" w:rsidRDefault="00157E4D" w:rsidP="00157E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4D" w:rsidRPr="00D957A6" w:rsidRDefault="00157E4D" w:rsidP="00157E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4D" w:rsidRPr="00D957A6" w:rsidRDefault="00157E4D" w:rsidP="00157E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Default="007E7191" w:rsidP="007E719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Default="007E7191" w:rsidP="007E719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к Административному регламенту 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«Организация предоставления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  в организациях дополнительного</w:t>
      </w:r>
    </w:p>
    <w:p w:rsidR="007E7191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образования,  </w:t>
      </w:r>
      <w:proofErr w:type="gramStart"/>
      <w:r w:rsidRPr="003E6824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3E6824"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E7191" w:rsidRPr="003E6824" w:rsidRDefault="007E7191" w:rsidP="007E7191">
      <w:pPr>
        <w:jc w:val="right"/>
        <w:rPr>
          <w:rFonts w:ascii="Times New Roman" w:hAnsi="Times New Roman" w:cs="Times New Roman"/>
          <w:sz w:val="20"/>
          <w:szCs w:val="20"/>
        </w:rPr>
      </w:pPr>
      <w:r w:rsidRPr="003E6824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Default="007E7191" w:rsidP="007E71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7E7191" w:rsidRPr="00FC2B13" w:rsidRDefault="007E7191" w:rsidP="007E71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7E7191" w:rsidRPr="00FC2B13" w:rsidRDefault="007E7191" w:rsidP="007E71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7E7191" w:rsidRPr="00FC2B13" w:rsidRDefault="007E7191" w:rsidP="007E71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</w:t>
      </w:r>
      <w:proofErr w:type="spell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FC2B1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____________________________________________________!</w:t>
      </w:r>
    </w:p>
    <w:p w:rsidR="007E7191" w:rsidRPr="00FC2B13" w:rsidRDefault="007E7191" w:rsidP="007E71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предоставить Вам муниципальную услугу в связи </w:t>
      </w:r>
      <w:proofErr w:type="gram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7191" w:rsidRPr="00FC2B13" w:rsidRDefault="007E7191" w:rsidP="007E71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Вашим заявлением </w:t>
      </w:r>
      <w:proofErr w:type="gram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191" w:rsidRPr="00FC2B13" w:rsidRDefault="007E7191" w:rsidP="007E7191">
      <w:pPr>
        <w:pStyle w:val="a8"/>
      </w:pPr>
    </w:p>
    <w:p w:rsidR="007E7191" w:rsidRPr="007662F4" w:rsidRDefault="007E7191" w:rsidP="007E7191">
      <w:pPr>
        <w:pStyle w:val="a8"/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7E7191" w:rsidRPr="009424F5" w:rsidRDefault="007E7191" w:rsidP="007E7191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</w:t>
      </w:r>
    </w:p>
    <w:p w:rsidR="007E7191" w:rsidRPr="00EA1CA0" w:rsidRDefault="007E7191" w:rsidP="007E71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7E7191" w:rsidRDefault="007E7191" w:rsidP="007E719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3B" w:rsidRDefault="002A203B" w:rsidP="00787FA9">
      <w:r>
        <w:separator/>
      </w:r>
    </w:p>
  </w:endnote>
  <w:endnote w:type="continuationSeparator" w:id="0">
    <w:p w:rsidR="002A203B" w:rsidRDefault="002A203B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3B" w:rsidRDefault="002A203B" w:rsidP="00787FA9">
      <w:r>
        <w:separator/>
      </w:r>
    </w:p>
  </w:footnote>
  <w:footnote w:type="continuationSeparator" w:id="0">
    <w:p w:rsidR="002A203B" w:rsidRDefault="002A203B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57E4D"/>
    <w:rsid w:val="00160684"/>
    <w:rsid w:val="00160CCB"/>
    <w:rsid w:val="0016179B"/>
    <w:rsid w:val="0016195B"/>
    <w:rsid w:val="0016411B"/>
    <w:rsid w:val="00170E6F"/>
    <w:rsid w:val="00173DB8"/>
    <w:rsid w:val="001814A7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03B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3C59"/>
    <w:rsid w:val="003E43AD"/>
    <w:rsid w:val="003E61E4"/>
    <w:rsid w:val="003F09D7"/>
    <w:rsid w:val="003F5AF2"/>
    <w:rsid w:val="003F729D"/>
    <w:rsid w:val="004044C8"/>
    <w:rsid w:val="004066C6"/>
    <w:rsid w:val="0040722F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3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2D65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7CE0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26E6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E7191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3C04"/>
    <w:rsid w:val="00894497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33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2135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2901"/>
    <w:rsid w:val="00A15920"/>
    <w:rsid w:val="00A22C5D"/>
    <w:rsid w:val="00A230CD"/>
    <w:rsid w:val="00A23AA5"/>
    <w:rsid w:val="00A24154"/>
    <w:rsid w:val="00A26A8C"/>
    <w:rsid w:val="00A26BC5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47D0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0902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957A6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3515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651E1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054B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0453"/>
    <w:rsid w:val="00FD2CBC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0">
    <w:name w:val="consplusnormal"/>
    <w:basedOn w:val="a"/>
    <w:rsid w:val="003E3C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E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FD0453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Абзац списка1"/>
    <w:basedOn w:val="a"/>
    <w:rsid w:val="00FD045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cdod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ssch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5AC4-B1AD-42EC-902D-918B7771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11</cp:revision>
  <cp:lastPrinted>2017-07-19T12:54:00Z</cp:lastPrinted>
  <dcterms:created xsi:type="dcterms:W3CDTF">2017-07-11T04:03:00Z</dcterms:created>
  <dcterms:modified xsi:type="dcterms:W3CDTF">2021-04-05T09:27:00Z</dcterms:modified>
</cp:coreProperties>
</file>