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59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24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D52AC" w:rsidRDefault="003E3C59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52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52AC"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1814A7" w:rsidRPr="001814A7" w:rsidRDefault="001814A7" w:rsidP="001814A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814A7">
        <w:rPr>
          <w:rFonts w:ascii="Times New Roman" w:hAnsi="Times New Roman"/>
          <w:sz w:val="24"/>
          <w:szCs w:val="24"/>
        </w:rPr>
        <w:t>от 24.02.2017г.№321</w:t>
      </w: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3E3C59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D52AC" w:rsidRDefault="003E3C59" w:rsidP="003E3C59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A4F">
        <w:rPr>
          <w:rFonts w:ascii="Times New Roman" w:hAnsi="Times New Roman" w:cs="Times New Roman"/>
          <w:sz w:val="28"/>
          <w:szCs w:val="28"/>
        </w:rPr>
        <w:t>«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Организация предоставления дополнительного образования  </w:t>
      </w:r>
      <w:r w:rsidR="00FD0453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A46A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дополнительного образования, </w:t>
      </w:r>
      <w:r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4F">
        <w:rPr>
          <w:rFonts w:ascii="Times New Roman" w:hAnsi="Times New Roman" w:cs="Times New Roman"/>
          <w:sz w:val="28"/>
          <w:szCs w:val="28"/>
        </w:rPr>
        <w:t xml:space="preserve"> «Шовгеновский район</w:t>
      </w:r>
      <w:bookmarkEnd w:id="1"/>
      <w:r w:rsidRPr="00A46A4F">
        <w:rPr>
          <w:rFonts w:ascii="Times New Roman" w:hAnsi="Times New Roman" w:cs="Times New Roman"/>
          <w:sz w:val="28"/>
          <w:szCs w:val="28"/>
        </w:rPr>
        <w:t>»</w:t>
      </w:r>
    </w:p>
    <w:p w:rsidR="003E3C59" w:rsidRPr="00C53C8C" w:rsidRDefault="003E3C59" w:rsidP="003E3C59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6A6FF5">
      <w:pPr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3E3C59" w:rsidRPr="00A46A4F">
        <w:rPr>
          <w:rFonts w:ascii="Times New Roman" w:hAnsi="Times New Roman" w:cs="Times New Roman"/>
          <w:sz w:val="28"/>
          <w:szCs w:val="28"/>
        </w:rPr>
        <w:t>«</w:t>
      </w:r>
      <w:r w:rsidR="003E3C5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дополнительного образования  </w:t>
      </w:r>
      <w:r w:rsidR="00FD0453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в </w:t>
      </w:r>
      <w:r w:rsidR="003E3C59">
        <w:rPr>
          <w:rFonts w:ascii="Times New Roman" w:hAnsi="Times New Roman" w:cs="Times New Roman"/>
          <w:sz w:val="28"/>
          <w:szCs w:val="28"/>
        </w:rPr>
        <w:t xml:space="preserve">организациях дополнительного образования,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3E3C59">
        <w:rPr>
          <w:rFonts w:ascii="Times New Roman" w:hAnsi="Times New Roman" w:cs="Times New Roman"/>
          <w:sz w:val="28"/>
          <w:szCs w:val="28"/>
        </w:rPr>
        <w:t xml:space="preserve">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3E3C59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по предоставлению информации </w:t>
      </w:r>
      <w:r w:rsidR="006A6FF5" w:rsidRPr="00894ED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3E3C5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в </w:t>
      </w:r>
      <w:r w:rsidR="003E3C59">
        <w:rPr>
          <w:rFonts w:ascii="Times New Roman" w:hAnsi="Times New Roman" w:cs="Times New Roman"/>
          <w:sz w:val="28"/>
          <w:szCs w:val="28"/>
        </w:rPr>
        <w:t xml:space="preserve">организациях дополнительного образования,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3E3C59">
        <w:rPr>
          <w:rFonts w:ascii="Times New Roman" w:hAnsi="Times New Roman" w:cs="Times New Roman"/>
          <w:sz w:val="28"/>
          <w:szCs w:val="28"/>
        </w:rPr>
        <w:t xml:space="preserve">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3E3C59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(далее-м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833CA1" w:rsidRPr="00C53C8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833CA1" w:rsidRPr="00C53C8C">
        <w:rPr>
          <w:rFonts w:ascii="Times New Roman" w:hAnsi="Times New Roman" w:cs="Times New Roman"/>
          <w:sz w:val="28"/>
          <w:szCs w:val="28"/>
        </w:rPr>
        <w:t xml:space="preserve">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C59" w:rsidRPr="00857A60" w:rsidRDefault="00B7331A" w:rsidP="00FD0453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Заявителями на предоставление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 услуги являются физические  лица</w:t>
      </w:r>
      <w:r w:rsidR="00833CA1" w:rsidRPr="00C53C8C">
        <w:rPr>
          <w:rFonts w:ascii="Times New Roman" w:eastAsia="Times New Roman" w:hAnsi="Times New Roman"/>
          <w:sz w:val="28"/>
          <w:szCs w:val="28"/>
        </w:rPr>
        <w:t xml:space="preserve"> – граждане Российской Федерации, иностранные граждане и лица без гражданства.</w:t>
      </w:r>
      <w:r w:rsidR="003E3C59" w:rsidRPr="003E3C59">
        <w:rPr>
          <w:rFonts w:ascii="Times New Roman" w:eastAsia="Times New Roman" w:hAnsi="Times New Roman"/>
          <w:sz w:val="28"/>
          <w:szCs w:val="28"/>
        </w:rPr>
        <w:t xml:space="preserve"> </w:t>
      </w:r>
      <w:r w:rsidR="003E3C59">
        <w:rPr>
          <w:rFonts w:ascii="Times New Roman" w:eastAsia="Times New Roman" w:hAnsi="Times New Roman"/>
          <w:sz w:val="28"/>
          <w:szCs w:val="28"/>
        </w:rPr>
        <w:t>Р</w:t>
      </w:r>
      <w:r w:rsidR="003E3C59" w:rsidRPr="00860C33">
        <w:rPr>
          <w:rFonts w:ascii="Times New Roman" w:hAnsi="Times New Roman" w:cs="Times New Roman"/>
          <w:color w:val="000000"/>
          <w:sz w:val="28"/>
          <w:szCs w:val="28"/>
        </w:rPr>
        <w:t xml:space="preserve">одители (законные представители) несовершеннолетних граждан в возрасте от 6 до 18 лет, </w:t>
      </w:r>
      <w:r w:rsidR="003E3C5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в образовательных организациях, подведомственных Управлению образования и </w:t>
      </w:r>
      <w:r w:rsidR="003E3C59" w:rsidRPr="00860C33">
        <w:rPr>
          <w:rFonts w:ascii="Times New Roman" w:hAnsi="Times New Roman" w:cs="Times New Roman"/>
          <w:color w:val="000000"/>
          <w:sz w:val="28"/>
          <w:szCs w:val="28"/>
        </w:rPr>
        <w:t>зарегистрированные на территории муниципального образования «Шовгеновский район»</w:t>
      </w:r>
      <w:r w:rsidR="003E3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C59" w:rsidRPr="008960BC">
        <w:rPr>
          <w:rFonts w:ascii="Times New Roman" w:eastAsia="Times New Roman" w:hAnsi="Times New Roman" w:cs="Times New Roman"/>
          <w:sz w:val="28"/>
          <w:szCs w:val="28"/>
        </w:rPr>
        <w:t>(далее - заявители).</w:t>
      </w:r>
    </w:p>
    <w:p w:rsidR="003E3C59" w:rsidRPr="00592157" w:rsidRDefault="003E3C59" w:rsidP="003E3C59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eastAsia="Times New Roman" w:hAnsi="Times New Roman"/>
          <w:sz w:val="28"/>
          <w:szCs w:val="28"/>
        </w:rPr>
        <w:t>2.2.От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</w:t>
      </w:r>
      <w:r>
        <w:rPr>
          <w:rFonts w:ascii="Times New Roman" w:eastAsia="Times New Roman" w:hAnsi="Times New Roman"/>
          <w:sz w:val="28"/>
          <w:szCs w:val="28"/>
        </w:rPr>
        <w:t>ательством Российской Федерации.</w:t>
      </w:r>
    </w:p>
    <w:p w:rsidR="00833CA1" w:rsidRPr="00C53C8C" w:rsidRDefault="00833CA1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6A6FF5" w:rsidRDefault="006A6FF5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</w:t>
      </w:r>
      <w:proofErr w:type="spellStart"/>
      <w:r w:rsidRPr="00C53C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>акуринохабль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 xml:space="preserve">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  <w:proofErr w:type="gramEnd"/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 xml:space="preserve">нтернет): 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>3.4. 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3.11.На информационных стендах Управления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размещаются следующие информационные 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Pr="006A6FF5" w:rsidRDefault="0028019E" w:rsidP="006A6F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592157">
      <w:pPr>
        <w:spacing w:line="276" w:lineRule="auto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proofErr w:type="gramStart"/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  <w:proofErr w:type="gramEnd"/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6A1C" w:rsidRDefault="006A6FF5" w:rsidP="003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E3C59" w:rsidRPr="00A46A4F">
        <w:rPr>
          <w:rFonts w:ascii="Times New Roman" w:hAnsi="Times New Roman" w:cs="Times New Roman"/>
          <w:sz w:val="28"/>
          <w:szCs w:val="28"/>
        </w:rPr>
        <w:t>«</w:t>
      </w:r>
      <w:r w:rsidR="003E3C5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дополнительного образования </w:t>
      </w:r>
      <w:r w:rsidR="00FD0453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3E3C59">
        <w:rPr>
          <w:rFonts w:ascii="Times New Roman" w:hAnsi="Times New Roman" w:cs="Times New Roman"/>
          <w:sz w:val="28"/>
          <w:szCs w:val="28"/>
        </w:rPr>
        <w:t xml:space="preserve">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в </w:t>
      </w:r>
      <w:r w:rsidR="003E3C59">
        <w:rPr>
          <w:rFonts w:ascii="Times New Roman" w:hAnsi="Times New Roman" w:cs="Times New Roman"/>
          <w:sz w:val="28"/>
          <w:szCs w:val="28"/>
        </w:rPr>
        <w:t xml:space="preserve">организациях дополнительного образования,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3E3C59">
        <w:rPr>
          <w:rFonts w:ascii="Times New Roman" w:hAnsi="Times New Roman" w:cs="Times New Roman"/>
          <w:sz w:val="28"/>
          <w:szCs w:val="28"/>
        </w:rPr>
        <w:t xml:space="preserve">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</w:p>
    <w:p w:rsidR="003E3C59" w:rsidRDefault="003E3C59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8AF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1908AF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3E3C59" w:rsidRPr="00A46A4F">
        <w:rPr>
          <w:rFonts w:ascii="Times New Roman" w:hAnsi="Times New Roman" w:cs="Times New Roman"/>
          <w:sz w:val="28"/>
          <w:szCs w:val="28"/>
        </w:rPr>
        <w:t>«</w:t>
      </w:r>
      <w:r w:rsidR="003E3C5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дополнительного образования  </w:t>
      </w:r>
      <w:r w:rsidR="00FD0453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в </w:t>
      </w:r>
      <w:r w:rsidR="003E3C59">
        <w:rPr>
          <w:rFonts w:ascii="Times New Roman" w:hAnsi="Times New Roman" w:cs="Times New Roman"/>
          <w:sz w:val="28"/>
          <w:szCs w:val="28"/>
        </w:rPr>
        <w:t xml:space="preserve">организациях дополнительного образования,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3E3C59">
        <w:rPr>
          <w:rFonts w:ascii="Times New Roman" w:hAnsi="Times New Roman" w:cs="Times New Roman"/>
          <w:sz w:val="28"/>
          <w:szCs w:val="28"/>
        </w:rPr>
        <w:t xml:space="preserve">  «Шовгеновский район» </w:t>
      </w:r>
      <w:r>
        <w:rPr>
          <w:rFonts w:ascii="Times New Roman" w:hAnsi="Times New Roman" w:cs="Times New Roman"/>
          <w:sz w:val="28"/>
          <w:szCs w:val="28"/>
        </w:rPr>
        <w:t>предоставляется Упр</w:t>
      </w:r>
      <w:r w:rsidR="003E3C59">
        <w:rPr>
          <w:rFonts w:ascii="Times New Roman" w:hAnsi="Times New Roman" w:cs="Times New Roman"/>
          <w:sz w:val="28"/>
          <w:szCs w:val="28"/>
        </w:rPr>
        <w:t xml:space="preserve">авлением образования в лице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E3C59">
        <w:rPr>
          <w:rFonts w:ascii="Times New Roman" w:hAnsi="Times New Roman" w:cs="Times New Roman"/>
          <w:sz w:val="28"/>
          <w:szCs w:val="28"/>
        </w:rPr>
        <w:t xml:space="preserve"> (Детско-юношеская спортивная школа, Цент</w:t>
      </w:r>
      <w:r w:rsidR="00FD0453">
        <w:rPr>
          <w:rFonts w:ascii="Times New Roman" w:hAnsi="Times New Roman" w:cs="Times New Roman"/>
          <w:sz w:val="28"/>
          <w:szCs w:val="28"/>
        </w:rPr>
        <w:t>р</w:t>
      </w:r>
      <w:r w:rsidR="003E3C5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детей)</w:t>
      </w:r>
      <w:proofErr w:type="gramStart"/>
      <w:r w:rsidR="003E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CD5617" w:rsidRDefault="00822A7D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CD5617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 по предоставлению информации </w:t>
      </w:r>
      <w:r w:rsidR="006A6FF5" w:rsidRPr="00894ED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3E3C59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дополнительного образования  </w:t>
      </w:r>
      <w:r w:rsidR="00FD0453">
        <w:rPr>
          <w:rFonts w:ascii="Times New Roman" w:hAnsi="Times New Roman" w:cs="Times New Roman"/>
          <w:sz w:val="28"/>
          <w:szCs w:val="28"/>
        </w:rPr>
        <w:t>детям</w:t>
      </w:r>
      <w:r w:rsidR="00FD0453" w:rsidRPr="00A46A4F">
        <w:rPr>
          <w:rFonts w:ascii="Times New Roman" w:hAnsi="Times New Roman" w:cs="Times New Roman"/>
          <w:sz w:val="28"/>
          <w:szCs w:val="28"/>
        </w:rPr>
        <w:t xml:space="preserve">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в </w:t>
      </w:r>
      <w:r w:rsidR="003E3C5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дополнительного образования,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3E3C59">
        <w:rPr>
          <w:rFonts w:ascii="Times New Roman" w:hAnsi="Times New Roman" w:cs="Times New Roman"/>
          <w:sz w:val="28"/>
          <w:szCs w:val="28"/>
        </w:rPr>
        <w:t xml:space="preserve"> </w:t>
      </w:r>
      <w:r w:rsidR="003E3C59" w:rsidRPr="00A46A4F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6A6FF5">
        <w:rPr>
          <w:rFonts w:ascii="Times New Roman" w:hAnsi="Times New Roman" w:cs="Times New Roman"/>
          <w:sz w:val="28"/>
          <w:szCs w:val="28"/>
        </w:rPr>
        <w:t>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E4D" w:rsidRPr="00D957A6" w:rsidRDefault="00157E4D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  <w:proofErr w:type="gramEnd"/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0A37DB" w:rsidRDefault="000A37D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t xml:space="preserve">одновременным информированием  заявителя и указанием </w:t>
      </w:r>
      <w:proofErr w:type="gramStart"/>
      <w:r w:rsidR="00CD5617">
        <w:rPr>
          <w:rFonts w:ascii="Times New Roman" w:hAnsi="Times New Roman" w:cs="Times New Roman"/>
          <w:sz w:val="28"/>
          <w:szCs w:val="28"/>
        </w:rPr>
        <w:t>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27 июля 2006г. №152-ФЗ «О персональных 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DF03CD" w:rsidRDefault="009248E3" w:rsidP="0089449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25 апреля 2011г. №729-р»</w:t>
      </w:r>
      <w:r w:rsidR="00894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  <w:proofErr w:type="gramEnd"/>
    </w:p>
    <w:p w:rsidR="003E3C59" w:rsidRDefault="003E3C59" w:rsidP="003E3C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070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24.07.1998 № 124-ФЗ «Об основных гарантиях прав </w:t>
      </w:r>
      <w:proofErr w:type="spellStart"/>
      <w:r w:rsidRPr="00F70703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F70703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Федерации»;</w:t>
      </w:r>
    </w:p>
    <w:p w:rsidR="003E3C59" w:rsidRPr="003E3C59" w:rsidRDefault="003E3C59" w:rsidP="003E3C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>Федеральный закон от 24.06.1999 года N 120-ФЗ "Об основах системы профилактики безнадзорности и правонарушений несовершеннолетних".</w:t>
      </w:r>
      <w:r w:rsidRPr="003E3C59">
        <w:rPr>
          <w:rFonts w:ascii="Times New Roman" w:hAnsi="Times New Roman" w:cs="Times New Roman"/>
          <w:b/>
          <w:sz w:val="28"/>
          <w:szCs w:val="28"/>
        </w:rPr>
        <w:t> </w:t>
      </w:r>
    </w:p>
    <w:p w:rsidR="003E3C59" w:rsidRPr="003E3C59" w:rsidRDefault="003E3C59" w:rsidP="003E3C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2E33">
        <w:rPr>
          <w:rFonts w:ascii="Times New Roman" w:hAnsi="Times New Roman"/>
          <w:sz w:val="28"/>
          <w:szCs w:val="28"/>
        </w:rPr>
        <w:t>Приказ Министерства образования и науки РФ от 29 августа 2013 года № 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E3C59" w:rsidRDefault="003E3C59" w:rsidP="003E3C59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3E3C59" w:rsidRDefault="003E3C59" w:rsidP="003E3C59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7E7191" w:rsidRDefault="00C6394C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 услуги заявитель </w:t>
      </w:r>
      <w:r>
        <w:rPr>
          <w:rFonts w:ascii="Times New Roman" w:hAnsi="Times New Roman" w:cs="Times New Roman"/>
          <w:sz w:val="28"/>
          <w:szCs w:val="28"/>
        </w:rPr>
        <w:t xml:space="preserve">(физическое лицо) </w:t>
      </w:r>
      <w:r w:rsidR="00337517" w:rsidRPr="00337517">
        <w:rPr>
          <w:rFonts w:ascii="Times New Roman" w:hAnsi="Times New Roman" w:cs="Times New Roman"/>
          <w:sz w:val="28"/>
          <w:szCs w:val="28"/>
        </w:rPr>
        <w:t>представляет в образовательную организацию</w:t>
      </w:r>
      <w:r w:rsidR="007E7191">
        <w:rPr>
          <w:rFonts w:ascii="Times New Roman" w:hAnsi="Times New Roman" w:cs="Times New Roman"/>
          <w:sz w:val="28"/>
          <w:szCs w:val="28"/>
        </w:rPr>
        <w:t>:</w:t>
      </w:r>
    </w:p>
    <w:p w:rsidR="007E7191" w:rsidRPr="003E6824" w:rsidRDefault="00337517" w:rsidP="007E7191">
      <w:pPr>
        <w:suppressLineNumbers/>
        <w:suppressAutoHyphens/>
        <w:rPr>
          <w:rFonts w:ascii="Times New Roman" w:hAnsi="Times New Roman" w:cs="Times New Roman"/>
          <w:sz w:val="28"/>
          <w:szCs w:val="28"/>
        </w:rPr>
      </w:pPr>
      <w:r w:rsidRPr="00337517">
        <w:rPr>
          <w:rFonts w:ascii="Times New Roman" w:hAnsi="Times New Roman" w:cs="Times New Roman"/>
          <w:sz w:val="28"/>
          <w:szCs w:val="28"/>
        </w:rPr>
        <w:t xml:space="preserve"> </w:t>
      </w:r>
      <w:r w:rsidR="007E7191" w:rsidRPr="003E6824">
        <w:rPr>
          <w:rFonts w:ascii="Times New Roman" w:hAnsi="Times New Roman" w:cs="Times New Roman"/>
          <w:sz w:val="28"/>
          <w:szCs w:val="28"/>
        </w:rPr>
        <w:t>письменное заявление родителей (законных представителей);</w:t>
      </w:r>
    </w:p>
    <w:p w:rsidR="007E7191" w:rsidRPr="003E6824" w:rsidRDefault="007E7191" w:rsidP="007E7191">
      <w:pPr>
        <w:suppressLineNumbers/>
        <w:suppressAutoHyphens/>
        <w:rPr>
          <w:rFonts w:ascii="Times New Roman" w:hAnsi="Times New Roman" w:cs="Times New Roman"/>
          <w:sz w:val="28"/>
          <w:szCs w:val="28"/>
        </w:rPr>
      </w:pPr>
      <w:r w:rsidRPr="003E6824">
        <w:rPr>
          <w:rFonts w:ascii="Times New Roman" w:hAnsi="Times New Roman" w:cs="Times New Roman"/>
          <w:sz w:val="28"/>
          <w:szCs w:val="28"/>
        </w:rPr>
        <w:t>-заявление воспитанника, достигшего возраста 14 лет;</w:t>
      </w:r>
    </w:p>
    <w:p w:rsidR="007E7191" w:rsidRPr="003E6824" w:rsidRDefault="007E7191" w:rsidP="007E7191">
      <w:pPr>
        <w:suppressLineNumbers/>
        <w:suppressAutoHyphens/>
        <w:rPr>
          <w:rFonts w:ascii="Times New Roman" w:hAnsi="Times New Roman" w:cs="Times New Roman"/>
          <w:sz w:val="28"/>
          <w:szCs w:val="28"/>
        </w:rPr>
      </w:pPr>
      <w:r w:rsidRPr="003E6824">
        <w:rPr>
          <w:rFonts w:ascii="Times New Roman" w:hAnsi="Times New Roman" w:cs="Times New Roman"/>
          <w:sz w:val="28"/>
          <w:szCs w:val="28"/>
        </w:rPr>
        <w:t xml:space="preserve">-медицинское заключение о состоянии здоровья ребенка с указанием </w:t>
      </w:r>
      <w:r w:rsidRPr="003E6824">
        <w:rPr>
          <w:rFonts w:ascii="Times New Roman" w:hAnsi="Times New Roman" w:cs="Times New Roman"/>
          <w:sz w:val="28"/>
          <w:szCs w:val="28"/>
        </w:rPr>
        <w:lastRenderedPageBreak/>
        <w:t>возможности заниматься в группах дополнительного образования по избранному профилю (спортивные, спортивно-технические, туристские, хореографические);</w:t>
      </w:r>
    </w:p>
    <w:p w:rsidR="007E7191" w:rsidRPr="007E7191" w:rsidRDefault="007E7191" w:rsidP="007E7191">
      <w:pPr>
        <w:suppressLineNumbers/>
        <w:suppressAutoHyphens/>
        <w:rPr>
          <w:rFonts w:ascii="Times New Roman" w:hAnsi="Times New Roman" w:cs="Times New Roman"/>
          <w:sz w:val="28"/>
          <w:szCs w:val="28"/>
        </w:rPr>
      </w:pPr>
      <w:r w:rsidRPr="007E7191">
        <w:rPr>
          <w:rFonts w:ascii="Times New Roman" w:hAnsi="Times New Roman" w:cs="Times New Roman"/>
          <w:sz w:val="28"/>
          <w:szCs w:val="28"/>
        </w:rPr>
        <w:t>-</w:t>
      </w:r>
      <w:r w:rsidRPr="003E6824">
        <w:rPr>
          <w:rFonts w:ascii="Times New Roman" w:hAnsi="Times New Roman" w:cs="Times New Roman"/>
          <w:sz w:val="28"/>
          <w:szCs w:val="28"/>
        </w:rPr>
        <w:t>свидетельство о рождении ребенка.</w:t>
      </w:r>
    </w:p>
    <w:p w:rsidR="00C6394C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.2.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592157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.3. Запрос, оформленный в форме заявления, необходимый для получения услуги, может быть представлен заявителем непосредственно или 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227992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</w:p>
    <w:p w:rsidR="00227992" w:rsidRDefault="00227992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517" w:rsidRPr="006E7481" w:rsidRDefault="00337517" w:rsidP="00592157">
      <w:pPr>
        <w:tabs>
          <w:tab w:val="left" w:pos="993"/>
        </w:tabs>
        <w:spacing w:line="276" w:lineRule="auto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FD0453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Pr="008A5121" w:rsidRDefault="008A5121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>8.1.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>Документов, запрашиваемых в рамках межведомственного информационного взаимодействия</w:t>
      </w:r>
      <w:r w:rsidR="00592157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8.2.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</w:t>
      </w:r>
      <w:proofErr w:type="gramEnd"/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A4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01A4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6A6FF5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A6FF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601A4A">
        <w:rPr>
          <w:rFonts w:ascii="Times New Roman" w:hAnsi="Times New Roman" w:cs="Times New Roman"/>
          <w:sz w:val="28"/>
          <w:szCs w:val="28"/>
        </w:rPr>
        <w:t>.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C208CB" w:rsidRPr="00736333" w:rsidRDefault="00601A4A" w:rsidP="00C208CB">
      <w:pPr>
        <w:widowControl/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муниципальной услуги </w:t>
      </w:r>
      <w:r w:rsidR="007E7191" w:rsidRPr="00F70703">
        <w:rPr>
          <w:rFonts w:ascii="Times New Roman" w:hAnsi="Times New Roman" w:cs="Times New Roman"/>
          <w:sz w:val="28"/>
          <w:szCs w:val="28"/>
        </w:rPr>
        <w:t>являются</w:t>
      </w:r>
      <w:r w:rsidR="007E7191">
        <w:rPr>
          <w:rFonts w:ascii="Times New Roman" w:hAnsi="Times New Roman" w:cs="Times New Roman"/>
          <w:sz w:val="28"/>
          <w:szCs w:val="28"/>
        </w:rPr>
        <w:t xml:space="preserve"> м</w:t>
      </w:r>
      <w:r w:rsidR="007E7191" w:rsidRPr="002F3708">
        <w:rPr>
          <w:rFonts w:ascii="Times New Roman" w:hAnsi="Times New Roman" w:cs="Times New Roman"/>
          <w:sz w:val="28"/>
          <w:szCs w:val="28"/>
        </w:rPr>
        <w:t xml:space="preserve">едицинские противопоказания у </w:t>
      </w:r>
      <w:proofErr w:type="spellStart"/>
      <w:r w:rsidR="007E7191" w:rsidRPr="002F370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7E7191" w:rsidRPr="002F3708">
        <w:rPr>
          <w:rFonts w:ascii="Times New Roman" w:hAnsi="Times New Roman" w:cs="Times New Roman"/>
          <w:sz w:val="28"/>
          <w:szCs w:val="28"/>
        </w:rPr>
        <w:t>.</w:t>
      </w:r>
    </w:p>
    <w:p w:rsidR="00736333" w:rsidRPr="00D957A6" w:rsidRDefault="00736333" w:rsidP="00C208CB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57E4D" w:rsidRPr="00D957A6" w:rsidRDefault="00157E4D" w:rsidP="00C208CB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157E4D" w:rsidRPr="00D957A6" w:rsidRDefault="00157E4D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157E4D">
      <w:pPr>
        <w:tabs>
          <w:tab w:val="left" w:pos="993"/>
          <w:tab w:val="left" w:pos="1418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Адыгея не предусмотрены услуги, которые являются необходимыми и обязательными для предоставления данной муниципальной услуги</w:t>
      </w:r>
    </w:p>
    <w:p w:rsidR="008A5121" w:rsidRPr="00D957A6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E4D" w:rsidRPr="00D957A6" w:rsidRDefault="00157E4D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Pr="00D957A6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E4D" w:rsidRPr="00D957A6" w:rsidRDefault="00157E4D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</w:t>
      </w:r>
      <w:proofErr w:type="gramStart"/>
      <w:r w:rsidRPr="00F75085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F75085" w:rsidP="0059215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должностными лицами Управления образования, образовательных организаций 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  <w:proofErr w:type="gramEnd"/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57E4D" w:rsidRPr="00D957A6" w:rsidRDefault="00157E4D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3CE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53CE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</w:t>
      </w:r>
      <w:r w:rsidR="00FD04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Визуальная текстовая информация, размещаемая на информационных стендах обновляется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D957A6" w:rsidP="00D957A6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23515">
        <w:rPr>
          <w:rFonts w:ascii="Times New Roman" w:hAnsi="Times New Roman" w:cs="Times New Roman"/>
          <w:sz w:val="28"/>
          <w:szCs w:val="28"/>
        </w:rPr>
        <w:tab/>
      </w:r>
      <w:r w:rsidR="00AF7FC8">
        <w:rPr>
          <w:rFonts w:ascii="Times New Roman" w:hAnsi="Times New Roman" w:cs="Times New Roman"/>
          <w:sz w:val="28"/>
          <w:szCs w:val="28"/>
        </w:rPr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 w:rsidR="00AF7FC8">
        <w:rPr>
          <w:rFonts w:ascii="Times New Roman" w:hAnsi="Times New Roman" w:cs="Times New Roman"/>
          <w:sz w:val="28"/>
          <w:szCs w:val="28"/>
        </w:rPr>
        <w:t xml:space="preserve"> </w:t>
      </w:r>
      <w:r w:rsidR="00AF7FC8">
        <w:rPr>
          <w:rFonts w:ascii="Times New Roman" w:hAnsi="Times New Roman" w:cs="Times New Roman"/>
          <w:sz w:val="28"/>
          <w:szCs w:val="28"/>
        </w:rPr>
        <w:lastRenderedPageBreak/>
        <w:t>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D957A6" w:rsidP="00D957A6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23515">
        <w:rPr>
          <w:rFonts w:ascii="Times New Roman" w:hAnsi="Times New Roman" w:cs="Times New Roman"/>
          <w:sz w:val="28"/>
          <w:szCs w:val="28"/>
        </w:rPr>
        <w:tab/>
      </w:r>
      <w:r w:rsidR="00AF7FC8"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 w:rsidR="00AF7FC8"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Default="00736333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453" w:rsidRPr="00D957A6" w:rsidRDefault="00FD0453" w:rsidP="00157E4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FD0453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FD0453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FD0453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FD0453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FD0453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FD0453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FD0453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5F31F3" w:rsidP="00FD0453">
      <w:pPr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813B90" w:rsidRDefault="00813B90" w:rsidP="00FD0453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191" w:rsidRDefault="00D50481" w:rsidP="007E7191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t xml:space="preserve"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о порядке </w:t>
      </w:r>
      <w:r w:rsidR="007E7191">
        <w:rPr>
          <w:rFonts w:ascii="Times New Roman" w:hAnsi="Times New Roman" w:cs="Times New Roman"/>
          <w:sz w:val="28"/>
          <w:szCs w:val="28"/>
        </w:rPr>
        <w:lastRenderedPageBreak/>
        <w:t>предоставления дополнительного образования в организациях дополнительного образования.</w:t>
      </w:r>
    </w:p>
    <w:p w:rsidR="00D50481" w:rsidRDefault="00D50481" w:rsidP="007E7191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документа по адресу 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D50481" w:rsidP="007E7191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>регистрация заявления (запроса)</w:t>
      </w:r>
      <w:r w:rsidR="007E71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документов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необходим</w:t>
      </w:r>
      <w:r w:rsidR="007E7191">
        <w:rPr>
          <w:rFonts w:ascii="Times New Roman" w:hAnsi="Times New Roman" w:cs="Times New Roman"/>
          <w:sz w:val="28"/>
          <w:szCs w:val="28"/>
          <w:lang w:eastAsia="en-US" w:bidi="en-US"/>
        </w:rPr>
        <w:t>ых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</w:t>
      </w:r>
      <w:r w:rsidR="007E71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документов,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необходим</w:t>
      </w:r>
      <w:r w:rsidR="007E7191">
        <w:rPr>
          <w:rFonts w:ascii="Times New Roman" w:hAnsi="Times New Roman" w:cs="Times New Roman"/>
          <w:sz w:val="28"/>
          <w:szCs w:val="28"/>
          <w:lang w:eastAsia="en-US" w:bidi="en-US"/>
        </w:rPr>
        <w:t>ых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по электронной почте (образец формы запроса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№2 к настоящему 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2.3. При поступлении по электронной почте запрос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2.4.Письменный запрос 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</w:t>
      </w:r>
      <w:proofErr w:type="gramEnd"/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ибо директору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2.7.Начальник Управления образования или директор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 исполнителем запроса заявителя.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:</w:t>
      </w:r>
      <w:proofErr w:type="gramEnd"/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3.3.Начальник Управления образования либо директор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325209" w:rsidRDefault="00325209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Основанием для начала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исходящих писем Управления образования и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 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Способ отправки ответа на запрос заявителя определяется исполнителем по желанию заявителя, при его отсутствии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риентируясь на способ получения запроса и наличие контактной информации (почтовый или электронный адрес, факс и т.п.).</w:t>
      </w:r>
    </w:p>
    <w:p w:rsidR="00813B90" w:rsidRDefault="00F62191" w:rsidP="00C208CB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C208CB" w:rsidRPr="00D957A6" w:rsidRDefault="00C208CB" w:rsidP="00C208CB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D0453" w:rsidRPr="00D957A6" w:rsidRDefault="00FD0453" w:rsidP="00C208CB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FD0453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4F2"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34F2"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D957A6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D0453" w:rsidRPr="00D957A6" w:rsidRDefault="00FD0453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1834F2" w:rsidRPr="00F621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033D24" w:rsidRPr="00033D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3D24" w:rsidRPr="00033D2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 xml:space="preserve">-в случае поступления запроса в Управление </w:t>
      </w:r>
      <w:proofErr w:type="gramStart"/>
      <w:r w:rsidRPr="00033D24">
        <w:rPr>
          <w:rFonts w:ascii="Times New Roman" w:hAnsi="Times New Roman" w:cs="Times New Roman"/>
          <w:sz w:val="28"/>
          <w:szCs w:val="28"/>
        </w:rPr>
        <w:t>образования-начальником</w:t>
      </w:r>
      <w:proofErr w:type="gramEnd"/>
      <w:r w:rsidRPr="00033D24">
        <w:rPr>
          <w:rFonts w:ascii="Times New Roman" w:hAnsi="Times New Roman" w:cs="Times New Roman"/>
          <w:sz w:val="28"/>
          <w:szCs w:val="28"/>
        </w:rPr>
        <w:t xml:space="preserve"> – </w:t>
      </w:r>
      <w:r w:rsidRPr="00033D24">
        <w:rPr>
          <w:rFonts w:ascii="Times New Roman" w:hAnsi="Times New Roman" w:cs="Times New Roman"/>
          <w:sz w:val="28"/>
          <w:szCs w:val="28"/>
        </w:rPr>
        <w:lastRenderedPageBreak/>
        <w:t>на основании сведений, регулярно получаемых от исполнителей и данных 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834F2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="001834F2" w:rsidRPr="00033D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4F2" w:rsidRPr="00033D2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FD0453" w:rsidRPr="00D957A6" w:rsidRDefault="00FD0453" w:rsidP="00FD0453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0453" w:rsidRPr="00D957A6" w:rsidRDefault="00AC4DA1" w:rsidP="00FD0453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D0453" w:rsidRPr="00FD0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Default="00116464" w:rsidP="00FD0453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FD0453">
      <w:pPr>
        <w:tabs>
          <w:tab w:val="left" w:pos="0"/>
          <w:tab w:val="left" w:pos="993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3.3.Долджностное лицо несет персональную 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FD0453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  <w:lang w:val="en-US"/>
        </w:rPr>
        <w:t>V</w:t>
      </w:r>
      <w:r w:rsidR="00716C6E" w:rsidRPr="00C208CB">
        <w:rPr>
          <w:rFonts w:ascii="Times New Roman" w:hAnsi="Times New Roman" w:cs="Times New Roman"/>
          <w:b/>
          <w:lang w:val="en-US"/>
        </w:rPr>
        <w:t>I</w:t>
      </w:r>
      <w:r w:rsidRPr="00C208CB">
        <w:rPr>
          <w:rFonts w:ascii="Times New Roman" w:hAnsi="Times New Roman" w:cs="Times New Roman"/>
          <w:b/>
        </w:rPr>
        <w:t>. Досудебный (внесудебный) порядок обжалования решений и</w:t>
      </w: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</w:rPr>
        <w:t>действий (бездействия)</w:t>
      </w:r>
      <w:r w:rsidR="00716C6E" w:rsidRPr="00C208CB">
        <w:rPr>
          <w:rFonts w:ascii="Times New Roman" w:hAnsi="Times New Roman" w:cs="Times New Roman"/>
          <w:b/>
        </w:rPr>
        <w:t xml:space="preserve"> Управления образования, </w:t>
      </w:r>
      <w:r w:rsidRPr="00C208CB">
        <w:rPr>
          <w:rFonts w:ascii="Times New Roman" w:hAnsi="Times New Roman" w:cs="Times New Roman"/>
          <w:b/>
        </w:rPr>
        <w:t xml:space="preserve"> образовательной организации,</w:t>
      </w:r>
      <w:r w:rsidR="00716C6E" w:rsidRPr="00C208CB">
        <w:rPr>
          <w:rFonts w:ascii="Times New Roman" w:hAnsi="Times New Roman" w:cs="Times New Roman"/>
          <w:b/>
        </w:rPr>
        <w:t xml:space="preserve"> а также должностных лиц </w:t>
      </w:r>
      <w:r w:rsidRPr="00C208CB">
        <w:rPr>
          <w:rFonts w:ascii="Times New Roman" w:hAnsi="Times New Roman" w:cs="Times New Roman"/>
          <w:b/>
        </w:rPr>
        <w:t xml:space="preserve">при предоставлении </w:t>
      </w:r>
      <w:r w:rsidR="00716C6E" w:rsidRPr="00C208CB">
        <w:rPr>
          <w:rFonts w:ascii="Times New Roman" w:hAnsi="Times New Roman" w:cs="Times New Roman"/>
          <w:b/>
        </w:rPr>
        <w:t xml:space="preserve">муниципальной </w:t>
      </w:r>
      <w:r w:rsidRPr="00C208CB">
        <w:rPr>
          <w:rFonts w:ascii="Times New Roman" w:hAnsi="Times New Roman" w:cs="Times New Roman"/>
          <w:b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A21E9" w:rsidRPr="000A4F91" w:rsidRDefault="00716C6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  <w:proofErr w:type="gramEnd"/>
    </w:p>
    <w:p w:rsidR="00813B90" w:rsidRDefault="00813B90" w:rsidP="00C208CB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D957A6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453">
        <w:rPr>
          <w:rFonts w:ascii="Times New Roman" w:hAnsi="Times New Roman" w:cs="Times New Roman"/>
          <w:sz w:val="28"/>
          <w:szCs w:val="28"/>
        </w:rPr>
        <w:t>2.</w:t>
      </w:r>
      <w:r w:rsidR="001834F2" w:rsidRPr="00FD0453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FD0453" w:rsidRPr="00D957A6" w:rsidRDefault="00FD0453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21E9" w:rsidRPr="00C208CB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2.1.</w:t>
      </w:r>
      <w:r w:rsidR="001834F2" w:rsidRPr="00C208CB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C208CB">
        <w:rPr>
          <w:rFonts w:ascii="Times New Roman" w:hAnsi="Times New Roman" w:cs="Times New Roman"/>
          <w:sz w:val="28"/>
          <w:szCs w:val="28"/>
        </w:rPr>
        <w:t xml:space="preserve"> неправомерные решения и </w:t>
      </w:r>
      <w:proofErr w:type="gramStart"/>
      <w:r w:rsidRPr="00C208CB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C208CB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при предоставлении муниципальной услуги, в том числе в следующих случаях: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</w:t>
      </w:r>
      <w:r w:rsidR="001834F2" w:rsidRPr="00C208C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0A4F91" w:rsidRPr="00C208C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0C2FC7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208CB">
        <w:rPr>
          <w:rFonts w:ascii="Times New Roman" w:hAnsi="Times New Roman" w:cs="Times New Roman"/>
          <w:sz w:val="28"/>
          <w:szCs w:val="28"/>
        </w:rPr>
        <w:t>2.2.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При </w:t>
      </w:r>
      <w:r w:rsidRPr="00C208CB"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  <w:proofErr w:type="gramEnd"/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2.3.</w:t>
      </w:r>
      <w:r w:rsidR="003A21E9" w:rsidRPr="00C208CB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="003A21E9" w:rsidRPr="00C208CB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Pr="00C208CB"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</w:t>
      </w:r>
      <w:proofErr w:type="gramEnd"/>
      <w:r w:rsidRPr="00C208CB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</w:t>
      </w:r>
      <w:r w:rsidR="001834F2" w:rsidRPr="00C208CB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Pr="00C208CB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  <w:proofErr w:type="gramEnd"/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</w:t>
      </w:r>
      <w:proofErr w:type="gramStart"/>
      <w:r w:rsidR="001834F2" w:rsidRPr="000454BF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1834F2" w:rsidRPr="00045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4F2" w:rsidRPr="00E76F4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  <w:proofErr w:type="gramEnd"/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7E7191" w:rsidRDefault="00C208CB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7E71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Приложение №1 к Административному регламенту </w:t>
      </w:r>
    </w:p>
    <w:p w:rsidR="007E7191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>«Организация предоставления дополнительного</w:t>
      </w:r>
    </w:p>
    <w:p w:rsidR="007E7191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 xml:space="preserve"> образования  в организациях дополнительного</w:t>
      </w:r>
    </w:p>
    <w:p w:rsidR="007E7191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 xml:space="preserve"> образования,  </w:t>
      </w:r>
      <w:proofErr w:type="gramStart"/>
      <w:r w:rsidRPr="003E6824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3E6824">
        <w:rPr>
          <w:rFonts w:ascii="Times New Roman" w:hAnsi="Times New Roman" w:cs="Times New Roman"/>
          <w:sz w:val="20"/>
          <w:szCs w:val="20"/>
        </w:rPr>
        <w:t xml:space="preserve"> на территории </w:t>
      </w:r>
    </w:p>
    <w:p w:rsidR="007E7191" w:rsidRPr="003E6824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7E7191" w:rsidRPr="003E6824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813B90" w:rsidRPr="00813B90" w:rsidRDefault="00813B90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813B90" w:rsidRDefault="004B1846" w:rsidP="00D3160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754C">
        <w:rPr>
          <w:rFonts w:ascii="Times New Roman" w:hAnsi="Times New Roman" w:cs="Times New Roman"/>
          <w:sz w:val="24"/>
          <w:szCs w:val="24"/>
        </w:rPr>
        <w:t>Сведения</w:t>
      </w:r>
      <w:r w:rsidR="003056E6" w:rsidRPr="0062754C">
        <w:rPr>
          <w:rFonts w:ascii="Times New Roman" w:hAnsi="Times New Roman" w:cs="Times New Roman"/>
          <w:sz w:val="24"/>
          <w:szCs w:val="24"/>
        </w:rPr>
        <w:t xml:space="preserve"> о месте нахождения и графике работы, номерах телефонов для справок, адресах Интернет-сайтов и электронной почты </w:t>
      </w:r>
    </w:p>
    <w:p w:rsidR="004B1846" w:rsidRPr="0062754C" w:rsidRDefault="003056E6" w:rsidP="00D3160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754C">
        <w:rPr>
          <w:rFonts w:ascii="Times New Roman" w:hAnsi="Times New Roman" w:cs="Times New Roman"/>
          <w:sz w:val="24"/>
          <w:szCs w:val="24"/>
        </w:rPr>
        <w:t xml:space="preserve">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4B1846" w:rsidRPr="004B1846" w:rsidRDefault="004B1846" w:rsidP="004B1846">
      <w:pPr>
        <w:jc w:val="center"/>
        <w:rPr>
          <w:b/>
          <w:color w:val="FF0000"/>
          <w:sz w:val="22"/>
          <w:szCs w:val="2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4"/>
        <w:gridCol w:w="2551"/>
        <w:gridCol w:w="3827"/>
      </w:tblGrid>
      <w:tr w:rsidR="00FD0453" w:rsidRPr="00567485" w:rsidTr="00157E4D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3" w:rsidRPr="00567485" w:rsidRDefault="00FD0453" w:rsidP="006275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FD045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FD0453" w:rsidRPr="00567485" w:rsidRDefault="00FD0453" w:rsidP="005674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3" w:rsidRPr="00567485" w:rsidRDefault="00FD045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D0453" w:rsidRPr="00567485" w:rsidRDefault="00FD045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FD045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FD045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FD0453" w:rsidRPr="00567485" w:rsidTr="00157E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FD045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 учреждение дополнительного образования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FD045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50 лет ВЛКСМ, 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2A203B" w:rsidP="0056748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tooltip="как сделать ссылку на сайт" w:history="1">
              <w:r w:rsidR="00FD0453" w:rsidRPr="00567485">
                <w:rPr>
                  <w:rStyle w:val="ab"/>
                  <w:rFonts w:ascii="Times New Roman" w:hAnsi="Times New Roman"/>
                  <w:sz w:val="22"/>
                  <w:szCs w:val="22"/>
                </w:rPr>
                <w:t>http://dusschool.ucoz.ru/</w:t>
              </w:r>
            </w:hyperlink>
          </w:p>
          <w:p w:rsidR="00FD0453" w:rsidRPr="00567485" w:rsidRDefault="00FD0453" w:rsidP="00567485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FD0453" w:rsidRDefault="00FD0453" w:rsidP="00157E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sport.dyussh</w:t>
            </w:r>
            <w:proofErr w:type="spellEnd"/>
            <w:r w:rsidRPr="00FD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FD0453" w:rsidRPr="00FD0453" w:rsidRDefault="00FD0453" w:rsidP="00157E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FD045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FD0453" w:rsidRPr="00567485" w:rsidRDefault="00FD045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D0453" w:rsidRPr="00567485" w:rsidRDefault="00FD045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оскресенье-выходной день</w:t>
            </w:r>
          </w:p>
          <w:p w:rsidR="00FD0453" w:rsidRPr="00567485" w:rsidRDefault="00FD045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D0453" w:rsidRPr="00567485" w:rsidTr="00157E4D">
        <w:trPr>
          <w:cantSplit/>
          <w:trHeight w:val="11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FD045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  учреждение дополнительного образования  «Шовгеновский центр дополнительного образования детей»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FD045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50 лет ВЛКСМ, 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2A203B" w:rsidP="00567485">
            <w:pPr>
              <w:tabs>
                <w:tab w:val="left" w:pos="3244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FD0453" w:rsidRPr="00567485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http</w:t>
              </w:r>
              <w:r w:rsidR="00FD0453" w:rsidRPr="00567485">
                <w:rPr>
                  <w:rStyle w:val="ab"/>
                  <w:rFonts w:ascii="Times New Roman" w:hAnsi="Times New Roman"/>
                  <w:sz w:val="22"/>
                  <w:szCs w:val="22"/>
                </w:rPr>
                <w:t>://</w:t>
              </w:r>
              <w:proofErr w:type="spellStart"/>
              <w:r w:rsidR="00FD0453" w:rsidRPr="00567485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shcdod</w:t>
              </w:r>
              <w:proofErr w:type="spellEnd"/>
              <w:r w:rsidR="00FD0453" w:rsidRPr="00567485">
                <w:rPr>
                  <w:rStyle w:val="ab"/>
                  <w:rFonts w:ascii="Times New Roman" w:hAnsi="Times New Roman"/>
                  <w:sz w:val="22"/>
                  <w:szCs w:val="22"/>
                </w:rPr>
                <w:t>.</w:t>
              </w:r>
              <w:proofErr w:type="spellStart"/>
              <w:r w:rsidR="00FD0453" w:rsidRPr="00567485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ucoz</w:t>
              </w:r>
              <w:proofErr w:type="spellEnd"/>
              <w:r w:rsidR="00FD0453" w:rsidRPr="00567485">
                <w:rPr>
                  <w:rStyle w:val="ab"/>
                  <w:rFonts w:ascii="Times New Roman" w:hAnsi="Times New Roman"/>
                  <w:sz w:val="22"/>
                  <w:szCs w:val="22"/>
                </w:rPr>
                <w:t>.</w:t>
              </w:r>
              <w:proofErr w:type="spellStart"/>
              <w:r w:rsidR="00FD0453" w:rsidRPr="00567485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  <w:r w:rsidR="00FD0453" w:rsidRPr="00567485">
                <w:rPr>
                  <w:rStyle w:val="ab"/>
                  <w:rFonts w:ascii="Times New Roman" w:hAnsi="Times New Roman"/>
                  <w:sz w:val="22"/>
                  <w:szCs w:val="22"/>
                </w:rPr>
                <w:t>/</w:t>
              </w:r>
            </w:hyperlink>
          </w:p>
          <w:p w:rsidR="00FD0453" w:rsidRPr="00567485" w:rsidRDefault="00FD0453" w:rsidP="00567485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FD0453" w:rsidRDefault="00FD0453" w:rsidP="00FD0453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shcdod@mail.ru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3" w:rsidRPr="00567485" w:rsidRDefault="00FD0453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FD0453" w:rsidRPr="00567485" w:rsidRDefault="00FD0453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D0453" w:rsidRPr="00567485" w:rsidRDefault="00FD0453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оскресенье-выходной день</w:t>
            </w:r>
          </w:p>
          <w:p w:rsidR="00FD0453" w:rsidRPr="00567485" w:rsidRDefault="00FD0453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4B1846" w:rsidRPr="0062754C" w:rsidRDefault="004B1846">
      <w:pPr>
        <w:rPr>
          <w:rFonts w:ascii="Times New Roman" w:hAnsi="Times New Roman" w:cs="Times New Roman"/>
          <w:color w:val="FF0000"/>
        </w:rPr>
      </w:pPr>
    </w:p>
    <w:p w:rsidR="004B1846" w:rsidRPr="0062754C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  <w:color w:val="FF0000"/>
        </w:rPr>
      </w:pPr>
    </w:p>
    <w:p w:rsidR="0062754C" w:rsidRDefault="0062754C" w:rsidP="007E7191">
      <w:pPr>
        <w:ind w:firstLine="0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7E7191" w:rsidRDefault="007E7191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к Административному регламенту </w:t>
      </w:r>
    </w:p>
    <w:p w:rsidR="007E7191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>«Организация предоставления дополнительного</w:t>
      </w:r>
    </w:p>
    <w:p w:rsidR="007E7191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 xml:space="preserve"> образования  в организациях дополнительного</w:t>
      </w:r>
    </w:p>
    <w:p w:rsidR="007E7191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 xml:space="preserve"> образования,  </w:t>
      </w:r>
      <w:proofErr w:type="gramStart"/>
      <w:r w:rsidRPr="003E6824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3E6824">
        <w:rPr>
          <w:rFonts w:ascii="Times New Roman" w:hAnsi="Times New Roman" w:cs="Times New Roman"/>
          <w:sz w:val="20"/>
          <w:szCs w:val="20"/>
        </w:rPr>
        <w:t xml:space="preserve"> на территории </w:t>
      </w:r>
    </w:p>
    <w:p w:rsidR="007E7191" w:rsidRPr="003E6824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7E7191" w:rsidRPr="003E6824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7E7191" w:rsidRPr="00D3160E" w:rsidRDefault="007E7191" w:rsidP="007E719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F37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7191" w:rsidRDefault="007E7191" w:rsidP="007E7191">
      <w:pPr>
        <w:ind w:firstLine="0"/>
        <w:rPr>
          <w:rFonts w:ascii="Times New Roman" w:hAnsi="Times New Roman" w:cs="Times New Roman"/>
        </w:rPr>
      </w:pPr>
    </w:p>
    <w:p w:rsidR="007E7191" w:rsidRPr="00535E6C" w:rsidRDefault="007E7191" w:rsidP="007E7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>БЛОК-СХЕМА</w:t>
      </w:r>
    </w:p>
    <w:p w:rsidR="007E7191" w:rsidRPr="00535E6C" w:rsidRDefault="007E7191" w:rsidP="007E7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 xml:space="preserve">оказания муниципальной  услуги </w:t>
      </w:r>
    </w:p>
    <w:p w:rsidR="007E7191" w:rsidRDefault="007E7191" w:rsidP="007E7191">
      <w:pPr>
        <w:rPr>
          <w:b/>
        </w:rPr>
      </w:pPr>
    </w:p>
    <w:p w:rsidR="007E7191" w:rsidRDefault="007E7191" w:rsidP="007E7191">
      <w:pPr>
        <w:rPr>
          <w:b/>
        </w:rPr>
      </w:pPr>
    </w:p>
    <w:p w:rsidR="007E7191" w:rsidRPr="000B3A4D" w:rsidRDefault="007E7191" w:rsidP="007E7191"/>
    <w:p w:rsidR="007E7191" w:rsidRDefault="007E7191" w:rsidP="007E7191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062573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7E7191" w:rsidRDefault="002A203B" w:rsidP="007E7191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39.9pt;margin-top:2.05pt;width:.05pt;height:21.95pt;z-index:251660288" o:connectortype="straight">
            <v:stroke endarrow="block"/>
          </v:shape>
        </w:pict>
      </w:r>
    </w:p>
    <w:p w:rsidR="007E7191" w:rsidRPr="000B3A4D" w:rsidRDefault="007E7191" w:rsidP="007E7191">
      <w:pPr>
        <w:jc w:val="center"/>
      </w:pPr>
    </w:p>
    <w:p w:rsidR="007E7191" w:rsidRDefault="007E7191" w:rsidP="007E7191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>или об отказе</w:t>
      </w:r>
    </w:p>
    <w:p w:rsidR="007E7191" w:rsidRDefault="007E7191" w:rsidP="007E7191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предоставлении услуги</w:t>
      </w:r>
    </w:p>
    <w:p w:rsidR="007E7191" w:rsidRDefault="002A203B" w:rsidP="007E7191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62" type="#_x0000_t32" style="position:absolute;left:0;text-align:left;margin-left:245.15pt;margin-top:1.4pt;width:0;height:32.6pt;z-index:251661312" o:connectortype="straight">
            <v:stroke endarrow="block"/>
          </v:shape>
        </w:pict>
      </w:r>
    </w:p>
    <w:p w:rsidR="007E7191" w:rsidRPr="00062573" w:rsidRDefault="007E7191" w:rsidP="007E7191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E7191" w:rsidRPr="00062573" w:rsidRDefault="007E7191" w:rsidP="007E7191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Издание распорядительного акта образовательной организации с включением заявителя в списки</w:t>
      </w:r>
    </w:p>
    <w:p w:rsidR="007E7191" w:rsidRDefault="002A203B" w:rsidP="007E7191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63" type="#_x0000_t32" style="position:absolute;left:0;text-align:left;margin-left:251.8pt;margin-top:.9pt;width:0;height:25.05pt;z-index:251662336" o:connectortype="straight">
            <v:stroke endarrow="block"/>
          </v:shape>
        </w:pict>
      </w:r>
    </w:p>
    <w:p w:rsidR="007E7191" w:rsidRDefault="007E7191" w:rsidP="007E7191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7191" w:rsidRDefault="007E7191" w:rsidP="007E7191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i/>
          <w:sz w:val="28"/>
          <w:szCs w:val="28"/>
        </w:rPr>
        <w:t>Уведомления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об отказе в предоставлении </w:t>
      </w:r>
    </w:p>
    <w:p w:rsidR="007E7191" w:rsidRPr="00062573" w:rsidRDefault="007E7191" w:rsidP="007E7191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>заявителю</w:t>
      </w:r>
    </w:p>
    <w:p w:rsidR="007E7191" w:rsidRPr="000B3A4D" w:rsidRDefault="007E7191" w:rsidP="007E7191">
      <w:pPr>
        <w:jc w:val="center"/>
      </w:pPr>
    </w:p>
    <w:p w:rsidR="007E7191" w:rsidRPr="000B3A4D" w:rsidRDefault="007E7191" w:rsidP="007E719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7191" w:rsidRPr="000B3A4D" w:rsidTr="00FD0453">
        <w:tc>
          <w:tcPr>
            <w:tcW w:w="4785" w:type="dxa"/>
            <w:shd w:val="clear" w:color="auto" w:fill="auto"/>
          </w:tcPr>
          <w:p w:rsidR="007E7191" w:rsidRPr="000B3A4D" w:rsidRDefault="007E7191" w:rsidP="00FD0453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7E7191" w:rsidRPr="000B3A4D" w:rsidRDefault="007E7191" w:rsidP="00FD0453">
            <w:pPr>
              <w:jc w:val="center"/>
            </w:pPr>
          </w:p>
        </w:tc>
      </w:tr>
    </w:tbl>
    <w:p w:rsidR="007E7191" w:rsidRPr="000B3A4D" w:rsidRDefault="007E7191" w:rsidP="007E7191">
      <w:pPr>
        <w:jc w:val="center"/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7191" w:rsidRP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7191" w:rsidRPr="007E7191" w:rsidRDefault="007E7191" w:rsidP="007E71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7191" w:rsidRPr="007E7191" w:rsidRDefault="007E7191" w:rsidP="007E719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E71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к Административному регламенту </w:t>
      </w:r>
    </w:p>
    <w:p w:rsidR="007E7191" w:rsidRPr="007E7191" w:rsidRDefault="007E7191" w:rsidP="007E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7E7191">
        <w:rPr>
          <w:rFonts w:ascii="Times New Roman" w:hAnsi="Times New Roman" w:cs="Times New Roman"/>
          <w:sz w:val="24"/>
          <w:szCs w:val="24"/>
        </w:rPr>
        <w:t>«Организация предоставления дополнительного</w:t>
      </w:r>
    </w:p>
    <w:p w:rsidR="007E7191" w:rsidRPr="007E7191" w:rsidRDefault="007E7191" w:rsidP="007E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7E7191">
        <w:rPr>
          <w:rFonts w:ascii="Times New Roman" w:hAnsi="Times New Roman" w:cs="Times New Roman"/>
          <w:sz w:val="24"/>
          <w:szCs w:val="24"/>
        </w:rPr>
        <w:t xml:space="preserve"> образования  в организациях дополнительного</w:t>
      </w:r>
    </w:p>
    <w:p w:rsidR="007E7191" w:rsidRPr="007E7191" w:rsidRDefault="007E7191" w:rsidP="007E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7E7191">
        <w:rPr>
          <w:rFonts w:ascii="Times New Roman" w:hAnsi="Times New Roman" w:cs="Times New Roman"/>
          <w:sz w:val="24"/>
          <w:szCs w:val="24"/>
        </w:rPr>
        <w:t xml:space="preserve"> образования,  </w:t>
      </w:r>
      <w:proofErr w:type="gramStart"/>
      <w:r w:rsidRPr="007E7191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7E7191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7E7191" w:rsidRPr="007E7191" w:rsidRDefault="007E7191" w:rsidP="007E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7E719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E7191" w:rsidRPr="007E7191" w:rsidRDefault="007E7191" w:rsidP="007E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7E7191">
        <w:rPr>
          <w:rFonts w:ascii="Times New Roman" w:hAnsi="Times New Roman" w:cs="Times New Roman"/>
          <w:sz w:val="24"/>
          <w:szCs w:val="24"/>
        </w:rPr>
        <w:t xml:space="preserve"> «Шовгеновский район»</w:t>
      </w:r>
    </w:p>
    <w:p w:rsidR="007E7191" w:rsidRPr="007E7191" w:rsidRDefault="007E7191" w:rsidP="007E7191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7191">
        <w:rPr>
          <w:rFonts w:ascii="Times New Roman" w:hAnsi="Times New Roman" w:cs="Times New Roman"/>
          <w:sz w:val="24"/>
          <w:szCs w:val="24"/>
        </w:rPr>
        <w:tab/>
      </w:r>
      <w:r w:rsidRPr="007E71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Директору МБОУ СОШ № 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____________________________ 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Заявление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 </w:t>
      </w:r>
    </w:p>
    <w:p w:rsidR="007E7191" w:rsidRPr="007E7191" w:rsidRDefault="007E7191" w:rsidP="007E7191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 xml:space="preserve">Прошу Вас принять моего сына (дочь) в число обучающихся </w:t>
      </w:r>
      <w:proofErr w:type="gramStart"/>
      <w:r w:rsidRPr="007E7191">
        <w:rPr>
          <w:rFonts w:ascii="Times New Roman" w:hAnsi="Times New Roman"/>
          <w:sz w:val="24"/>
          <w:szCs w:val="24"/>
        </w:rPr>
        <w:t>в</w:t>
      </w:r>
      <w:proofErr w:type="gramEnd"/>
      <w:r w:rsidRPr="007E7191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7E7191">
        <w:rPr>
          <w:rFonts w:ascii="Times New Roman" w:hAnsi="Times New Roman"/>
          <w:sz w:val="24"/>
          <w:szCs w:val="24"/>
        </w:rPr>
        <w:t>(название объединения (кружок, секция, студия и т.п.)</w:t>
      </w:r>
      <w:proofErr w:type="gramEnd"/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вашего образовательного учреждения.</w:t>
      </w:r>
    </w:p>
    <w:p w:rsidR="007E7191" w:rsidRPr="007E7191" w:rsidRDefault="007E7191" w:rsidP="007E7191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 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Фамилия   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ребенка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 xml:space="preserve">Имя _________________________________________________________ 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Отчество____________________________________________________________________________________________________________________________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Год, месяц, число рождения 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Адрес __________________________________________________________________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Класс 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 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Сведения о родителях: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Отец: __________________________________________________________________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Ф.И.О.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 xml:space="preserve">Телефон домашний ___________________ 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служебный 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Мать: 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Ф.И.О.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Телефон домашний 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 xml:space="preserve"> служебный _______________________________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 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С Уставом учреждения и нормативными актами ознакомле</w:t>
      </w:r>
      <w:proofErr w:type="gramStart"/>
      <w:r w:rsidRPr="007E7191">
        <w:rPr>
          <w:rFonts w:ascii="Times New Roman" w:hAnsi="Times New Roman"/>
          <w:sz w:val="24"/>
          <w:szCs w:val="24"/>
        </w:rPr>
        <w:t>н(</w:t>
      </w:r>
      <w:proofErr w:type="gramEnd"/>
      <w:r w:rsidRPr="007E7191">
        <w:rPr>
          <w:rFonts w:ascii="Times New Roman" w:hAnsi="Times New Roman"/>
          <w:sz w:val="24"/>
          <w:szCs w:val="24"/>
        </w:rPr>
        <w:t>а) и согласен(а).</w:t>
      </w:r>
    </w:p>
    <w:p w:rsidR="007E7191" w:rsidRPr="007E7191" w:rsidRDefault="007E7191" w:rsidP="007E719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7191">
        <w:rPr>
          <w:rFonts w:ascii="Times New Roman" w:hAnsi="Times New Roman"/>
          <w:sz w:val="24"/>
          <w:szCs w:val="24"/>
        </w:rPr>
        <w:t>Подпись</w:t>
      </w:r>
      <w:r w:rsidRPr="007E7191">
        <w:rPr>
          <w:rFonts w:ascii="Times New Roman" w:hAnsi="Times New Roman"/>
          <w:sz w:val="24"/>
          <w:szCs w:val="24"/>
        </w:rPr>
        <w:tab/>
      </w:r>
      <w:r w:rsidRPr="007E7191">
        <w:rPr>
          <w:rFonts w:ascii="Times New Roman" w:hAnsi="Times New Roman"/>
          <w:sz w:val="24"/>
          <w:szCs w:val="24"/>
        </w:rPr>
        <w:tab/>
      </w:r>
      <w:r w:rsidRPr="007E7191">
        <w:rPr>
          <w:rFonts w:ascii="Times New Roman" w:hAnsi="Times New Roman"/>
          <w:sz w:val="24"/>
          <w:szCs w:val="24"/>
        </w:rPr>
        <w:tab/>
        <w:t>Дата заполнения «___»__________ 20  _г. </w:t>
      </w:r>
    </w:p>
    <w:p w:rsidR="007E7191" w:rsidRPr="007E7191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7191">
        <w:rPr>
          <w:rFonts w:ascii="Times New Roman" w:hAnsi="Times New Roman" w:cs="Times New Roman"/>
          <w:color w:val="000000"/>
          <w:sz w:val="24"/>
          <w:szCs w:val="24"/>
        </w:rPr>
        <w:t>Дата____________________                              Подпись</w:t>
      </w:r>
      <w:r w:rsidRPr="002F3708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7E7191" w:rsidRDefault="007E7191" w:rsidP="007E71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Default="007E7191" w:rsidP="007E71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D957A6" w:rsidRDefault="007E7191" w:rsidP="00157E4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7E4D" w:rsidRPr="00D957A6" w:rsidRDefault="00157E4D" w:rsidP="00157E4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7E4D" w:rsidRPr="00D957A6" w:rsidRDefault="00157E4D" w:rsidP="00157E4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7E4D" w:rsidRPr="00D957A6" w:rsidRDefault="00157E4D" w:rsidP="00157E4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Default="007E7191" w:rsidP="007E7191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Default="007E7191" w:rsidP="007E719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7E7191" w:rsidRDefault="007E7191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№4 к Административному регламенту </w:t>
      </w:r>
    </w:p>
    <w:p w:rsidR="007E7191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>«Организация предоставления дополнительного</w:t>
      </w:r>
    </w:p>
    <w:p w:rsidR="007E7191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 xml:space="preserve"> образования  в организациях дополнительного</w:t>
      </w:r>
    </w:p>
    <w:p w:rsidR="007E7191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 xml:space="preserve"> образования,  </w:t>
      </w:r>
      <w:proofErr w:type="gramStart"/>
      <w:r w:rsidRPr="003E6824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3E6824">
        <w:rPr>
          <w:rFonts w:ascii="Times New Roman" w:hAnsi="Times New Roman" w:cs="Times New Roman"/>
          <w:sz w:val="20"/>
          <w:szCs w:val="20"/>
        </w:rPr>
        <w:t xml:space="preserve"> на территории </w:t>
      </w:r>
    </w:p>
    <w:p w:rsidR="007E7191" w:rsidRPr="003E6824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7E7191" w:rsidRPr="003E6824" w:rsidRDefault="007E7191" w:rsidP="007E7191">
      <w:pPr>
        <w:jc w:val="right"/>
        <w:rPr>
          <w:rFonts w:ascii="Times New Roman" w:hAnsi="Times New Roman" w:cs="Times New Roman"/>
          <w:sz w:val="20"/>
          <w:szCs w:val="20"/>
        </w:rPr>
      </w:pPr>
      <w:r w:rsidRPr="003E6824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Default="007E7191" w:rsidP="007E71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Бланк учреждения</w:t>
      </w:r>
    </w:p>
    <w:p w:rsidR="007E7191" w:rsidRPr="00FC2B13" w:rsidRDefault="007E7191" w:rsidP="007E71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Уведомление заявителю</w:t>
      </w:r>
    </w:p>
    <w:p w:rsidR="007E7191" w:rsidRPr="00FC2B13" w:rsidRDefault="007E7191" w:rsidP="007E71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 муниципальной услуги</w:t>
      </w:r>
    </w:p>
    <w:p w:rsidR="007E7191" w:rsidRPr="00FC2B13" w:rsidRDefault="007E7191" w:rsidP="007E71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Уважаемая (</w:t>
      </w:r>
      <w:proofErr w:type="spellStart"/>
      <w:r w:rsidRPr="00FC2B13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FC2B1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____________________________________________________!</w:t>
      </w:r>
    </w:p>
    <w:p w:rsidR="007E7191" w:rsidRPr="00FC2B13" w:rsidRDefault="007E7191" w:rsidP="007E71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Уведомляем Вас о том, что ___________________________________________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(название учреждения)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не может предоставить Вам муниципальную услугу в связи </w:t>
      </w:r>
      <w:proofErr w:type="gramStart"/>
      <w:r w:rsidRPr="00FC2B1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E7191" w:rsidRPr="00FC2B13" w:rsidRDefault="007E7191" w:rsidP="007E71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(указать причину отказа)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Вашим заявлением </w:t>
      </w:r>
      <w:proofErr w:type="gramStart"/>
      <w:r w:rsidRPr="00FC2B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(дата подачи заявления)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Директор (Ф.И.О.) _____________________________ Подпись_____________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__________________</w:t>
      </w: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7191" w:rsidRPr="00FC2B13" w:rsidRDefault="007E7191" w:rsidP="007E7191">
      <w:pPr>
        <w:pStyle w:val="a8"/>
      </w:pPr>
    </w:p>
    <w:p w:rsidR="007E7191" w:rsidRPr="007662F4" w:rsidRDefault="007E7191" w:rsidP="007E7191">
      <w:pPr>
        <w:pStyle w:val="a8"/>
      </w:pPr>
    </w:p>
    <w:p w:rsidR="007E7191" w:rsidRDefault="007E7191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7E7191" w:rsidRPr="009424F5" w:rsidRDefault="007E7191" w:rsidP="007E7191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</w:t>
      </w:r>
    </w:p>
    <w:p w:rsidR="007E7191" w:rsidRPr="00EA1CA0" w:rsidRDefault="007E7191" w:rsidP="007E7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7191" w:rsidRDefault="007E7191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7E7191" w:rsidRDefault="007E7191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7E7191" w:rsidRDefault="007E7191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7E7191" w:rsidRDefault="007E7191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7E7191" w:rsidRDefault="007E7191" w:rsidP="007E7191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B1846" w:rsidRPr="004B1846" w:rsidRDefault="004B1846" w:rsidP="00C208CB">
      <w:pPr>
        <w:ind w:firstLine="567"/>
        <w:jc w:val="right"/>
        <w:rPr>
          <w:rFonts w:ascii="Times New Roman" w:hAnsi="Times New Roman" w:cs="Times New Roman"/>
        </w:rPr>
      </w:pPr>
    </w:p>
    <w:sectPr w:rsidR="004B1846" w:rsidRPr="004B1846" w:rsidSect="00833C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3B" w:rsidRDefault="002A203B" w:rsidP="00787FA9">
      <w:r>
        <w:separator/>
      </w:r>
    </w:p>
  </w:endnote>
  <w:endnote w:type="continuationSeparator" w:id="0">
    <w:p w:rsidR="002A203B" w:rsidRDefault="002A203B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3B" w:rsidRDefault="002A203B" w:rsidP="00787FA9">
      <w:r>
        <w:separator/>
      </w:r>
    </w:p>
  </w:footnote>
  <w:footnote w:type="continuationSeparator" w:id="0">
    <w:p w:rsidR="002A203B" w:rsidRDefault="002A203B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C6"/>
    <w:rsid w:val="000535B1"/>
    <w:rsid w:val="000538E7"/>
    <w:rsid w:val="00055C24"/>
    <w:rsid w:val="00061E6A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57E4D"/>
    <w:rsid w:val="00160684"/>
    <w:rsid w:val="00160CCB"/>
    <w:rsid w:val="0016179B"/>
    <w:rsid w:val="0016195B"/>
    <w:rsid w:val="0016411B"/>
    <w:rsid w:val="00170E6F"/>
    <w:rsid w:val="00173DB8"/>
    <w:rsid w:val="001814A7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7895"/>
    <w:rsid w:val="001F0F12"/>
    <w:rsid w:val="001F3A20"/>
    <w:rsid w:val="00202141"/>
    <w:rsid w:val="00202FB1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23AD"/>
    <w:rsid w:val="002838B2"/>
    <w:rsid w:val="002A203B"/>
    <w:rsid w:val="002A21CB"/>
    <w:rsid w:val="002A2846"/>
    <w:rsid w:val="002A32E8"/>
    <w:rsid w:val="002B541A"/>
    <w:rsid w:val="002C2AD1"/>
    <w:rsid w:val="002C7674"/>
    <w:rsid w:val="002C7808"/>
    <w:rsid w:val="002D0D7E"/>
    <w:rsid w:val="002D28AE"/>
    <w:rsid w:val="002D3CA5"/>
    <w:rsid w:val="002D658A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61BE"/>
    <w:rsid w:val="00337517"/>
    <w:rsid w:val="00337BA4"/>
    <w:rsid w:val="00342D35"/>
    <w:rsid w:val="00346D69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83285"/>
    <w:rsid w:val="003832A6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3C59"/>
    <w:rsid w:val="003E43AD"/>
    <w:rsid w:val="003E61E4"/>
    <w:rsid w:val="003F09D7"/>
    <w:rsid w:val="003F5AF2"/>
    <w:rsid w:val="003F729D"/>
    <w:rsid w:val="004044C8"/>
    <w:rsid w:val="004066C6"/>
    <w:rsid w:val="0040722F"/>
    <w:rsid w:val="00412D55"/>
    <w:rsid w:val="00414387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72FE"/>
    <w:rsid w:val="00440628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81FE5"/>
    <w:rsid w:val="00492B4D"/>
    <w:rsid w:val="00492D0B"/>
    <w:rsid w:val="004940A4"/>
    <w:rsid w:val="004A395E"/>
    <w:rsid w:val="004A4B44"/>
    <w:rsid w:val="004B167F"/>
    <w:rsid w:val="004B1846"/>
    <w:rsid w:val="004B2C33"/>
    <w:rsid w:val="004B2C34"/>
    <w:rsid w:val="004B31C8"/>
    <w:rsid w:val="004C3DEF"/>
    <w:rsid w:val="004C480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2D65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428B"/>
    <w:rsid w:val="00534EC3"/>
    <w:rsid w:val="00536A80"/>
    <w:rsid w:val="00542518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252B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07CE0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652DF"/>
    <w:rsid w:val="0066722B"/>
    <w:rsid w:val="00676934"/>
    <w:rsid w:val="00676C67"/>
    <w:rsid w:val="00681424"/>
    <w:rsid w:val="00684A61"/>
    <w:rsid w:val="006852C7"/>
    <w:rsid w:val="006A37FC"/>
    <w:rsid w:val="006A6D55"/>
    <w:rsid w:val="006A6FF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26E6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E7191"/>
    <w:rsid w:val="007F2700"/>
    <w:rsid w:val="007F6DCF"/>
    <w:rsid w:val="007F73C7"/>
    <w:rsid w:val="0080465C"/>
    <w:rsid w:val="00804D9A"/>
    <w:rsid w:val="00811B92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3C04"/>
    <w:rsid w:val="00894497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248B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33"/>
    <w:rsid w:val="00963090"/>
    <w:rsid w:val="0096322E"/>
    <w:rsid w:val="00963F05"/>
    <w:rsid w:val="0097203B"/>
    <w:rsid w:val="00972F00"/>
    <w:rsid w:val="009763A4"/>
    <w:rsid w:val="00976785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2135"/>
    <w:rsid w:val="009D3567"/>
    <w:rsid w:val="009D5108"/>
    <w:rsid w:val="009D7C72"/>
    <w:rsid w:val="009E04E1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2901"/>
    <w:rsid w:val="00A15920"/>
    <w:rsid w:val="00A22C5D"/>
    <w:rsid w:val="00A230CD"/>
    <w:rsid w:val="00A23AA5"/>
    <w:rsid w:val="00A24154"/>
    <w:rsid w:val="00A26A8C"/>
    <w:rsid w:val="00A26BC5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CF1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3C0"/>
    <w:rsid w:val="00B77AE3"/>
    <w:rsid w:val="00B82A63"/>
    <w:rsid w:val="00B933E5"/>
    <w:rsid w:val="00B95236"/>
    <w:rsid w:val="00B95608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08CB"/>
    <w:rsid w:val="00C26CB7"/>
    <w:rsid w:val="00C3206B"/>
    <w:rsid w:val="00C40FF9"/>
    <w:rsid w:val="00C42E2E"/>
    <w:rsid w:val="00C438FB"/>
    <w:rsid w:val="00C47A75"/>
    <w:rsid w:val="00C47D05"/>
    <w:rsid w:val="00C51A34"/>
    <w:rsid w:val="00C520C6"/>
    <w:rsid w:val="00C524A3"/>
    <w:rsid w:val="00C53C8C"/>
    <w:rsid w:val="00C54760"/>
    <w:rsid w:val="00C6394C"/>
    <w:rsid w:val="00C65920"/>
    <w:rsid w:val="00C65FCD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0902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70C5"/>
    <w:rsid w:val="00D800A5"/>
    <w:rsid w:val="00D80DB0"/>
    <w:rsid w:val="00D83C13"/>
    <w:rsid w:val="00D85B63"/>
    <w:rsid w:val="00D86F28"/>
    <w:rsid w:val="00D92DB2"/>
    <w:rsid w:val="00D936ED"/>
    <w:rsid w:val="00D9485A"/>
    <w:rsid w:val="00D957A6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3515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651E1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054B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0453"/>
    <w:rsid w:val="00FD2CBC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61"/>
        <o:r id="V:Rule2" type="connector" idref="#_x0000_s1063"/>
        <o:r id="V:Rule3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normal0">
    <w:name w:val="consplusnormal"/>
    <w:basedOn w:val="a"/>
    <w:rsid w:val="003E3C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7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FD0453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12">
    <w:name w:val="Абзац списка1"/>
    <w:basedOn w:val="a"/>
    <w:rsid w:val="00FD0453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hcdod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usschool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D5AC4-B1AD-42EC-902D-918B7771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7327</Words>
  <Characters>41765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11</cp:revision>
  <cp:lastPrinted>2017-07-19T12:54:00Z</cp:lastPrinted>
  <dcterms:created xsi:type="dcterms:W3CDTF">2017-07-11T04:03:00Z</dcterms:created>
  <dcterms:modified xsi:type="dcterms:W3CDTF">2021-04-05T09:27:00Z</dcterms:modified>
</cp:coreProperties>
</file>