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75" w:rsidRDefault="00781AE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3.75pt" fillcolor="window">
            <v:imagedata r:id="rId9" o:title=""/>
          </v:shape>
        </w:pict>
      </w:r>
    </w:p>
    <w:p w:rsidR="00F32E75" w:rsidRDefault="00F32E75">
      <w:pPr>
        <w:jc w:val="center"/>
      </w:pPr>
    </w:p>
    <w:p w:rsidR="00F32E75" w:rsidRDefault="00F32E75">
      <w:pPr>
        <w:jc w:val="center"/>
        <w:rPr>
          <w:b/>
          <w:sz w:val="28"/>
        </w:rPr>
      </w:pPr>
      <w:r>
        <w:rPr>
          <w:b/>
          <w:sz w:val="28"/>
        </w:rPr>
        <w:t>ТЕРРИТОРИАЛЬНАЯ  ИЗБИРАТЕЛЬНАЯ  КОМИССИЯ</w:t>
      </w:r>
    </w:p>
    <w:p w:rsidR="00F32E75" w:rsidRDefault="00B849E8">
      <w:pPr>
        <w:jc w:val="center"/>
        <w:rPr>
          <w:b/>
          <w:sz w:val="28"/>
        </w:rPr>
      </w:pPr>
      <w:r>
        <w:rPr>
          <w:b/>
          <w:sz w:val="28"/>
        </w:rPr>
        <w:t>ШОВГЕНОВСКОГО</w:t>
      </w:r>
      <w:r w:rsidR="00F32E75">
        <w:rPr>
          <w:b/>
          <w:sz w:val="28"/>
        </w:rPr>
        <w:t xml:space="preserve">  РАЙОНА</w:t>
      </w:r>
    </w:p>
    <w:p w:rsidR="00F32E75" w:rsidRDefault="00F32E75">
      <w:pPr>
        <w:jc w:val="center"/>
        <w:rPr>
          <w:b/>
          <w:sz w:val="28"/>
        </w:rPr>
      </w:pPr>
    </w:p>
    <w:p w:rsidR="00F32E75" w:rsidRDefault="00F32E75">
      <w:pPr>
        <w:jc w:val="center"/>
        <w:rPr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О С Т А Н О В Л Е Н И Е</w:t>
      </w:r>
    </w:p>
    <w:p w:rsidR="00F32E75" w:rsidRDefault="00F32E75" w:rsidP="00C933E8">
      <w:pPr>
        <w:jc w:val="center"/>
        <w:rPr>
          <w:sz w:val="40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3544"/>
      </w:tblGrid>
      <w:tr w:rsidR="00F32E75" w:rsidTr="00C933E8">
        <w:tc>
          <w:tcPr>
            <w:tcW w:w="6804" w:type="dxa"/>
          </w:tcPr>
          <w:p w:rsidR="00F32E75" w:rsidRDefault="00B849E8" w:rsidP="00B849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 </w:t>
            </w:r>
            <w:r w:rsidR="006341B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 w:rsidR="00566A1C">
              <w:rPr>
                <w:b/>
                <w:sz w:val="24"/>
              </w:rPr>
              <w:t xml:space="preserve"> 201</w:t>
            </w:r>
            <w:r>
              <w:rPr>
                <w:b/>
                <w:sz w:val="24"/>
              </w:rPr>
              <w:t>7</w:t>
            </w:r>
            <w:r w:rsidR="00F32E75">
              <w:rPr>
                <w:b/>
                <w:sz w:val="24"/>
              </w:rPr>
              <w:t xml:space="preserve"> года </w:t>
            </w:r>
          </w:p>
        </w:tc>
        <w:tc>
          <w:tcPr>
            <w:tcW w:w="3544" w:type="dxa"/>
          </w:tcPr>
          <w:p w:rsidR="00F32E75" w:rsidRDefault="00F32E75" w:rsidP="00B849E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0059F5">
              <w:rPr>
                <w:b/>
                <w:sz w:val="24"/>
              </w:rPr>
              <w:t xml:space="preserve"> </w:t>
            </w:r>
            <w:r w:rsidR="00B849E8">
              <w:rPr>
                <w:b/>
                <w:sz w:val="24"/>
              </w:rPr>
              <w:t>25/113-</w:t>
            </w:r>
            <w:r w:rsidR="006341B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F32E75" w:rsidRDefault="00951F67" w:rsidP="00C933E8">
      <w:pPr>
        <w:jc w:val="center"/>
        <w:rPr>
          <w:b/>
          <w:sz w:val="24"/>
        </w:rPr>
      </w:pPr>
      <w:r>
        <w:rPr>
          <w:b/>
          <w:sz w:val="24"/>
        </w:rPr>
        <w:t>а.Хакуринохабль</w:t>
      </w:r>
    </w:p>
    <w:p w:rsidR="00F32E75" w:rsidRDefault="00F32E75" w:rsidP="00C933E8">
      <w:pPr>
        <w:jc w:val="center"/>
        <w:rPr>
          <w:b/>
          <w:sz w:val="24"/>
        </w:rPr>
      </w:pPr>
    </w:p>
    <w:p w:rsidR="00F32E75" w:rsidRPr="005220E6" w:rsidRDefault="00F32E75" w:rsidP="00C933E8">
      <w:pPr>
        <w:jc w:val="center"/>
        <w:rPr>
          <w:b/>
          <w:sz w:val="24"/>
          <w:szCs w:val="24"/>
        </w:rPr>
      </w:pPr>
      <w:r w:rsidRPr="005220E6">
        <w:rPr>
          <w:b/>
          <w:sz w:val="24"/>
          <w:szCs w:val="24"/>
        </w:rPr>
        <w:t xml:space="preserve">О  </w:t>
      </w:r>
      <w:r w:rsidR="00E95197">
        <w:rPr>
          <w:b/>
          <w:sz w:val="24"/>
          <w:szCs w:val="24"/>
        </w:rPr>
        <w:t xml:space="preserve">формах </w:t>
      </w:r>
      <w:r w:rsidRPr="005220E6">
        <w:rPr>
          <w:b/>
          <w:sz w:val="24"/>
          <w:szCs w:val="24"/>
        </w:rPr>
        <w:t xml:space="preserve"> избирательных  бюллетеней </w:t>
      </w:r>
      <w:r w:rsidR="005453CE">
        <w:rPr>
          <w:b/>
          <w:sz w:val="24"/>
          <w:szCs w:val="24"/>
        </w:rPr>
        <w:t xml:space="preserve"> </w:t>
      </w:r>
      <w:r w:rsidRPr="005220E6">
        <w:rPr>
          <w:b/>
          <w:sz w:val="24"/>
          <w:szCs w:val="24"/>
        </w:rPr>
        <w:t xml:space="preserve">для  голосования  на  </w:t>
      </w:r>
      <w:r w:rsidR="003D2D25">
        <w:rPr>
          <w:b/>
          <w:sz w:val="24"/>
          <w:szCs w:val="24"/>
        </w:rPr>
        <w:t xml:space="preserve">досрочных </w:t>
      </w:r>
      <w:r w:rsidRPr="006341B1">
        <w:rPr>
          <w:b/>
          <w:sz w:val="24"/>
          <w:szCs w:val="24"/>
        </w:rPr>
        <w:t xml:space="preserve">выборах  </w:t>
      </w:r>
      <w:r w:rsidR="005453CE">
        <w:rPr>
          <w:b/>
          <w:sz w:val="24"/>
        </w:rPr>
        <w:t xml:space="preserve">депутатов </w:t>
      </w:r>
      <w:r w:rsidR="005453CE">
        <w:rPr>
          <w:b/>
          <w:bCs/>
          <w:sz w:val="24"/>
        </w:rPr>
        <w:t>Советов народных депутатов</w:t>
      </w:r>
      <w:r w:rsidR="006341B1" w:rsidRPr="006341B1">
        <w:rPr>
          <w:b/>
          <w:bCs/>
          <w:sz w:val="24"/>
          <w:szCs w:val="24"/>
        </w:rPr>
        <w:t xml:space="preserve"> муниципальн</w:t>
      </w:r>
      <w:r w:rsidR="003D2D25">
        <w:rPr>
          <w:b/>
          <w:bCs/>
          <w:sz w:val="24"/>
          <w:szCs w:val="24"/>
        </w:rPr>
        <w:t>ого</w:t>
      </w:r>
      <w:r w:rsidR="006341B1" w:rsidRPr="006341B1">
        <w:rPr>
          <w:b/>
          <w:bCs/>
          <w:sz w:val="24"/>
          <w:szCs w:val="24"/>
        </w:rPr>
        <w:t xml:space="preserve"> образовани</w:t>
      </w:r>
      <w:r w:rsidR="003D2D25">
        <w:rPr>
          <w:b/>
          <w:bCs/>
          <w:sz w:val="24"/>
          <w:szCs w:val="24"/>
        </w:rPr>
        <w:t>я</w:t>
      </w:r>
      <w:r w:rsidR="006341B1" w:rsidRPr="006341B1">
        <w:rPr>
          <w:b/>
          <w:bCs/>
          <w:sz w:val="24"/>
          <w:szCs w:val="24"/>
        </w:rPr>
        <w:t xml:space="preserve"> </w:t>
      </w:r>
      <w:r w:rsidR="003D2D25">
        <w:rPr>
          <w:b/>
          <w:bCs/>
          <w:sz w:val="24"/>
          <w:szCs w:val="24"/>
        </w:rPr>
        <w:t>«Джерокайское сельское поселение» четвертого созыва</w:t>
      </w:r>
    </w:p>
    <w:p w:rsidR="00F32E75" w:rsidRPr="005220E6" w:rsidRDefault="00F32E75" w:rsidP="00C933E8">
      <w:pPr>
        <w:jc w:val="center"/>
        <w:rPr>
          <w:b/>
          <w:sz w:val="24"/>
          <w:szCs w:val="24"/>
        </w:rPr>
      </w:pPr>
    </w:p>
    <w:p w:rsidR="00F32E75" w:rsidRPr="005220E6" w:rsidRDefault="00F32E75" w:rsidP="00C933E8">
      <w:pPr>
        <w:pStyle w:val="a6"/>
        <w:spacing w:line="360" w:lineRule="auto"/>
        <w:ind w:firstLine="567"/>
        <w:jc w:val="both"/>
        <w:rPr>
          <w:sz w:val="24"/>
          <w:szCs w:val="24"/>
        </w:rPr>
      </w:pPr>
      <w:r w:rsidRPr="005220E6">
        <w:rPr>
          <w:sz w:val="24"/>
          <w:szCs w:val="24"/>
        </w:rPr>
        <w:t>В  соответствии  со  стать</w:t>
      </w:r>
      <w:r w:rsidR="00810A3D" w:rsidRPr="005220E6">
        <w:rPr>
          <w:sz w:val="24"/>
          <w:szCs w:val="24"/>
        </w:rPr>
        <w:t>ями 2</w:t>
      </w:r>
      <w:r w:rsidR="003D2D25">
        <w:rPr>
          <w:sz w:val="24"/>
          <w:szCs w:val="24"/>
        </w:rPr>
        <w:t>4</w:t>
      </w:r>
      <w:r w:rsidR="00810A3D" w:rsidRPr="005220E6">
        <w:rPr>
          <w:sz w:val="24"/>
          <w:szCs w:val="24"/>
        </w:rPr>
        <w:t>,</w:t>
      </w:r>
      <w:r w:rsidRPr="005220E6">
        <w:rPr>
          <w:sz w:val="24"/>
          <w:szCs w:val="24"/>
        </w:rPr>
        <w:t xml:space="preserve"> 6</w:t>
      </w:r>
      <w:r w:rsidR="003D2D25">
        <w:rPr>
          <w:sz w:val="24"/>
          <w:szCs w:val="24"/>
        </w:rPr>
        <w:t>9</w:t>
      </w:r>
      <w:r w:rsidRPr="005220E6">
        <w:rPr>
          <w:sz w:val="24"/>
          <w:szCs w:val="24"/>
        </w:rPr>
        <w:t xml:space="preserve"> Закона Республики Адыгея «О выборах </w:t>
      </w:r>
      <w:r w:rsidR="00E95197">
        <w:rPr>
          <w:sz w:val="24"/>
          <w:szCs w:val="24"/>
        </w:rPr>
        <w:t xml:space="preserve">представительного органа </w:t>
      </w:r>
      <w:r w:rsidRPr="005220E6">
        <w:rPr>
          <w:sz w:val="24"/>
          <w:szCs w:val="24"/>
        </w:rPr>
        <w:t xml:space="preserve"> муниципального образования»</w:t>
      </w:r>
      <w:r w:rsidR="00C3653D">
        <w:rPr>
          <w:sz w:val="24"/>
          <w:szCs w:val="24"/>
        </w:rPr>
        <w:t xml:space="preserve"> </w:t>
      </w:r>
      <w:r w:rsidRPr="005220E6">
        <w:rPr>
          <w:sz w:val="24"/>
          <w:szCs w:val="24"/>
        </w:rPr>
        <w:t xml:space="preserve">территориальная  избирательная  комиссия  </w:t>
      </w:r>
      <w:r w:rsidR="003D2D25">
        <w:rPr>
          <w:sz w:val="24"/>
          <w:szCs w:val="24"/>
        </w:rPr>
        <w:t xml:space="preserve">Шовгеновского </w:t>
      </w:r>
      <w:r w:rsidRPr="005220E6">
        <w:rPr>
          <w:sz w:val="24"/>
          <w:szCs w:val="24"/>
        </w:rPr>
        <w:t>района</w:t>
      </w:r>
    </w:p>
    <w:p w:rsidR="00F32E75" w:rsidRPr="005220E6" w:rsidRDefault="00F32E75" w:rsidP="00C933E8">
      <w:pPr>
        <w:pStyle w:val="4"/>
        <w:spacing w:line="360" w:lineRule="auto"/>
        <w:rPr>
          <w:sz w:val="24"/>
          <w:szCs w:val="24"/>
        </w:rPr>
      </w:pPr>
      <w:r w:rsidRPr="005220E6">
        <w:rPr>
          <w:sz w:val="24"/>
          <w:szCs w:val="24"/>
        </w:rPr>
        <w:t>ПОСТАНОВЛЯЕТ:</w:t>
      </w:r>
    </w:p>
    <w:p w:rsidR="00F32E75" w:rsidRPr="005453CE" w:rsidRDefault="00F32E75" w:rsidP="003D2D25">
      <w:pPr>
        <w:pStyle w:val="a5"/>
        <w:ind w:firstLine="567"/>
        <w:rPr>
          <w:sz w:val="24"/>
          <w:szCs w:val="24"/>
        </w:rPr>
      </w:pPr>
      <w:r w:rsidRPr="005220E6">
        <w:rPr>
          <w:sz w:val="24"/>
          <w:szCs w:val="24"/>
        </w:rPr>
        <w:t xml:space="preserve">1. Утвердить  </w:t>
      </w:r>
      <w:r w:rsidR="005220E6" w:rsidRPr="006341B1">
        <w:rPr>
          <w:sz w:val="24"/>
          <w:szCs w:val="24"/>
        </w:rPr>
        <w:t xml:space="preserve">форму </w:t>
      </w:r>
      <w:r w:rsidRPr="006341B1">
        <w:rPr>
          <w:sz w:val="24"/>
          <w:szCs w:val="24"/>
        </w:rPr>
        <w:t xml:space="preserve">  избирательн</w:t>
      </w:r>
      <w:r w:rsidR="005220E6" w:rsidRPr="006341B1">
        <w:rPr>
          <w:sz w:val="24"/>
          <w:szCs w:val="24"/>
        </w:rPr>
        <w:t>ого</w:t>
      </w:r>
      <w:r w:rsidRPr="006341B1">
        <w:rPr>
          <w:sz w:val="24"/>
          <w:szCs w:val="24"/>
        </w:rPr>
        <w:t xml:space="preserve">  </w:t>
      </w:r>
      <w:r w:rsidRPr="005453CE">
        <w:rPr>
          <w:sz w:val="24"/>
          <w:szCs w:val="24"/>
        </w:rPr>
        <w:t>бюллетен</w:t>
      </w:r>
      <w:r w:rsidR="005220E6" w:rsidRPr="005453CE">
        <w:rPr>
          <w:sz w:val="24"/>
          <w:szCs w:val="24"/>
        </w:rPr>
        <w:t>я</w:t>
      </w:r>
      <w:r w:rsidRPr="005453CE">
        <w:rPr>
          <w:sz w:val="24"/>
          <w:szCs w:val="24"/>
        </w:rPr>
        <w:t xml:space="preserve"> для  голосования  на  </w:t>
      </w:r>
      <w:r w:rsidR="003D2D25">
        <w:rPr>
          <w:sz w:val="24"/>
          <w:szCs w:val="24"/>
        </w:rPr>
        <w:t xml:space="preserve">досрочных </w:t>
      </w:r>
      <w:r w:rsidR="006341B1" w:rsidRPr="005453CE">
        <w:rPr>
          <w:sz w:val="24"/>
          <w:szCs w:val="24"/>
        </w:rPr>
        <w:t xml:space="preserve">выборах </w:t>
      </w:r>
      <w:r w:rsidR="003D2D25">
        <w:rPr>
          <w:sz w:val="24"/>
        </w:rPr>
        <w:t xml:space="preserve"> </w:t>
      </w:r>
      <w:r w:rsidR="006341B1" w:rsidRPr="005453CE">
        <w:rPr>
          <w:sz w:val="24"/>
          <w:szCs w:val="24"/>
        </w:rPr>
        <w:t xml:space="preserve"> </w:t>
      </w:r>
      <w:r w:rsidR="003D2D25" w:rsidRPr="003D2D25">
        <w:rPr>
          <w:b/>
          <w:sz w:val="24"/>
          <w:szCs w:val="24"/>
        </w:rPr>
        <w:t xml:space="preserve">депутатов </w:t>
      </w:r>
      <w:r w:rsidR="003D2D25" w:rsidRPr="003D2D25">
        <w:rPr>
          <w:b/>
          <w:bCs/>
          <w:sz w:val="24"/>
          <w:szCs w:val="24"/>
        </w:rPr>
        <w:t>Советов народных депутатов муниципального образования «Джерокайское сельское поселение» четвертого созыва</w:t>
      </w:r>
      <w:r w:rsidR="003D2D25">
        <w:rPr>
          <w:b/>
          <w:bCs/>
          <w:sz w:val="24"/>
          <w:szCs w:val="24"/>
        </w:rPr>
        <w:t xml:space="preserve"> </w:t>
      </w:r>
      <w:r w:rsidR="003D2D25" w:rsidRPr="003D2D25">
        <w:rPr>
          <w:sz w:val="24"/>
          <w:szCs w:val="24"/>
        </w:rPr>
        <w:t xml:space="preserve"> </w:t>
      </w:r>
      <w:r w:rsidRPr="005453CE">
        <w:rPr>
          <w:sz w:val="24"/>
          <w:szCs w:val="24"/>
        </w:rPr>
        <w:t>(Приложение</w:t>
      </w:r>
      <w:r w:rsidR="005220E6" w:rsidRPr="005453CE">
        <w:rPr>
          <w:sz w:val="24"/>
          <w:szCs w:val="24"/>
        </w:rPr>
        <w:t xml:space="preserve"> № 1</w:t>
      </w:r>
      <w:r w:rsidRPr="005453CE">
        <w:rPr>
          <w:sz w:val="24"/>
          <w:szCs w:val="24"/>
        </w:rPr>
        <w:t>).</w:t>
      </w:r>
    </w:p>
    <w:p w:rsidR="002F6F30" w:rsidRPr="002F6F30" w:rsidRDefault="002F6F30" w:rsidP="002F6F30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Pr="002F6F30">
        <w:rPr>
          <w:sz w:val="24"/>
        </w:rPr>
        <w:t xml:space="preserve">2.  Настоящее постановление  опубликовать  в  районной  газете  «Заря»  и разместить  </w:t>
      </w:r>
      <w:r w:rsidRPr="002F6F30">
        <w:rPr>
          <w:sz w:val="28"/>
          <w:szCs w:val="28"/>
        </w:rPr>
        <w:t xml:space="preserve"> </w:t>
      </w:r>
      <w:r w:rsidRPr="002F6F30">
        <w:rPr>
          <w:sz w:val="24"/>
        </w:rPr>
        <w:t>в сети «Интернет» на странице территориальной избирательной комиссии Шовгеновского района официального сайта администрации муниципального образования «Шовгеновский район».</w:t>
      </w:r>
    </w:p>
    <w:p w:rsidR="00F32E75" w:rsidRPr="005220E6" w:rsidRDefault="006155F2" w:rsidP="003D2D25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075"/>
        <w:gridCol w:w="3261"/>
        <w:gridCol w:w="3262"/>
      </w:tblGrid>
      <w:tr w:rsidR="00F32E75" w:rsidRPr="005220E6" w:rsidTr="00C933E8">
        <w:tc>
          <w:tcPr>
            <w:tcW w:w="4075" w:type="dxa"/>
          </w:tcPr>
          <w:p w:rsidR="005220E6" w:rsidRDefault="005220E6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5220E6"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>избирательной комиссии</w:t>
            </w:r>
          </w:p>
          <w:p w:rsidR="00F32E75" w:rsidRPr="005220E6" w:rsidRDefault="003D2D25" w:rsidP="00C9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Шовгеновского</w:t>
            </w:r>
            <w:r w:rsidR="00F32E75" w:rsidRPr="005220E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61" w:type="dxa"/>
          </w:tcPr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3D2D25">
            <w:pPr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>Р.</w:t>
            </w:r>
            <w:r w:rsidR="003D2D25">
              <w:rPr>
                <w:sz w:val="24"/>
                <w:szCs w:val="24"/>
              </w:rPr>
              <w:t>Ю.Ченешев</w:t>
            </w:r>
          </w:p>
        </w:tc>
      </w:tr>
      <w:tr w:rsidR="00F32E75" w:rsidRPr="005220E6" w:rsidTr="00C933E8">
        <w:tc>
          <w:tcPr>
            <w:tcW w:w="4075" w:type="dxa"/>
          </w:tcPr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5220E6"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>избирательной комиссии</w:t>
            </w:r>
          </w:p>
          <w:p w:rsidR="00F32E75" w:rsidRPr="005220E6" w:rsidRDefault="003D2D25" w:rsidP="00C93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Шовгеновского </w:t>
            </w:r>
            <w:r w:rsidR="00F32E75" w:rsidRPr="005220E6">
              <w:rPr>
                <w:sz w:val="24"/>
                <w:szCs w:val="24"/>
              </w:rPr>
              <w:t>района</w:t>
            </w:r>
          </w:p>
        </w:tc>
        <w:tc>
          <w:tcPr>
            <w:tcW w:w="3261" w:type="dxa"/>
          </w:tcPr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381F46" w:rsidRDefault="003D2D25" w:rsidP="00C933E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А.А.Бечмукова</w:t>
            </w:r>
            <w:proofErr w:type="spellEnd"/>
          </w:p>
        </w:tc>
      </w:tr>
    </w:tbl>
    <w:p w:rsidR="00C3653D" w:rsidRDefault="00C3653D" w:rsidP="00C933E8">
      <w:pPr>
        <w:pStyle w:val="T-15"/>
        <w:ind w:firstLine="0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C3653D" w:rsidTr="00C933E8">
        <w:tc>
          <w:tcPr>
            <w:tcW w:w="5103" w:type="dxa"/>
          </w:tcPr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  <w:tc>
          <w:tcPr>
            <w:tcW w:w="5245" w:type="dxa"/>
          </w:tcPr>
          <w:p w:rsidR="00C3653D" w:rsidRPr="00B33AFB" w:rsidRDefault="00C3653D" w:rsidP="0074167E">
            <w:pPr>
              <w:pStyle w:val="5"/>
              <w:rPr>
                <w:sz w:val="20"/>
              </w:rPr>
            </w:pPr>
            <w:r w:rsidRPr="003C5AD2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</w:t>
            </w:r>
          </w:p>
          <w:p w:rsidR="00C3653D" w:rsidRPr="003C5AD2" w:rsidRDefault="00C3653D" w:rsidP="0074167E">
            <w:pPr>
              <w:pStyle w:val="3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 </w:t>
            </w:r>
            <w:r w:rsidRPr="003C5AD2">
              <w:rPr>
                <w:b w:val="0"/>
                <w:sz w:val="20"/>
              </w:rPr>
              <w:t>постановлени</w:t>
            </w:r>
            <w:r>
              <w:rPr>
                <w:b w:val="0"/>
                <w:sz w:val="20"/>
              </w:rPr>
              <w:t>ю</w:t>
            </w:r>
            <w:r w:rsidRPr="003C5AD2">
              <w:rPr>
                <w:b w:val="0"/>
                <w:sz w:val="20"/>
              </w:rPr>
              <w:t xml:space="preserve"> </w:t>
            </w:r>
            <w:proofErr w:type="gramStart"/>
            <w:r w:rsidRPr="003C5AD2">
              <w:rPr>
                <w:b w:val="0"/>
                <w:sz w:val="20"/>
              </w:rPr>
              <w:t>территориальной</w:t>
            </w:r>
            <w:proofErr w:type="gramEnd"/>
            <w:r w:rsidRPr="003C5AD2">
              <w:rPr>
                <w:b w:val="0"/>
                <w:sz w:val="20"/>
              </w:rPr>
              <w:t xml:space="preserve">  избирательной</w:t>
            </w:r>
          </w:p>
          <w:p w:rsidR="00C3653D" w:rsidRPr="003173F1" w:rsidRDefault="00C3653D" w:rsidP="0074167E">
            <w:pPr>
              <w:jc w:val="center"/>
            </w:pPr>
            <w:r w:rsidRPr="003173F1">
              <w:t xml:space="preserve">комиссии </w:t>
            </w:r>
            <w:r w:rsidR="001E4D80">
              <w:t>Шовгеновского</w:t>
            </w:r>
            <w:r w:rsidRPr="003173F1">
              <w:t xml:space="preserve"> района</w:t>
            </w:r>
          </w:p>
          <w:p w:rsidR="00C3653D" w:rsidRPr="003173F1" w:rsidRDefault="00C3653D" w:rsidP="0074167E">
            <w:pPr>
              <w:jc w:val="center"/>
            </w:pPr>
            <w:r w:rsidRPr="003173F1">
              <w:t xml:space="preserve">от </w:t>
            </w:r>
            <w:r w:rsidR="001E4D80">
              <w:t>30</w:t>
            </w:r>
            <w:r w:rsidR="006341B1">
              <w:t xml:space="preserve"> </w:t>
            </w:r>
            <w:r w:rsidR="001E4D80">
              <w:t xml:space="preserve">мая </w:t>
            </w:r>
            <w:r w:rsidR="006341B1">
              <w:t xml:space="preserve"> 201</w:t>
            </w:r>
            <w:r w:rsidR="001E4D80">
              <w:t xml:space="preserve">7 </w:t>
            </w:r>
            <w:r w:rsidR="006341B1">
              <w:t xml:space="preserve"> </w:t>
            </w:r>
            <w:r w:rsidRPr="003173F1">
              <w:t xml:space="preserve">г. № </w:t>
            </w:r>
            <w:r w:rsidR="001E4D80">
              <w:t>25/113-5</w:t>
            </w:r>
          </w:p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</w:tr>
    </w:tbl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C3653D">
      <w:pPr>
        <w:ind w:left="5670"/>
        <w:jc w:val="center"/>
      </w:pPr>
    </w:p>
    <w:tbl>
      <w:tblPr>
        <w:tblW w:w="111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1349"/>
        <w:gridCol w:w="6372"/>
        <w:gridCol w:w="363"/>
        <w:gridCol w:w="1478"/>
        <w:gridCol w:w="819"/>
      </w:tblGrid>
      <w:tr w:rsidR="00C3653D" w:rsidRPr="00C47AC5" w:rsidTr="00C933E8">
        <w:trPr>
          <w:gridBefore w:val="1"/>
          <w:wBefore w:w="786" w:type="dxa"/>
          <w:cantSplit/>
          <w:jc w:val="center"/>
        </w:trPr>
        <w:tc>
          <w:tcPr>
            <w:tcW w:w="808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3653D" w:rsidRPr="00C47AC5" w:rsidRDefault="00C3653D" w:rsidP="0074167E">
            <w:pPr>
              <w:jc w:val="center"/>
              <w:rPr>
                <w:sz w:val="32"/>
                <w:szCs w:val="32"/>
              </w:rPr>
            </w:pPr>
            <w:r w:rsidRPr="00C47AC5">
              <w:rPr>
                <w:sz w:val="32"/>
                <w:szCs w:val="32"/>
              </w:rPr>
              <w:t>ИЗБИРАТЕЛЬНЫЙ БЮЛЛЕТЕНЬ</w:t>
            </w:r>
          </w:p>
          <w:p w:rsidR="00C933E8" w:rsidRPr="00C47AC5" w:rsidRDefault="00C3653D" w:rsidP="0074167E">
            <w:pPr>
              <w:jc w:val="center"/>
              <w:rPr>
                <w:b/>
                <w:bCs/>
                <w:sz w:val="22"/>
                <w:szCs w:val="22"/>
              </w:rPr>
            </w:pPr>
            <w:r w:rsidRPr="00C47AC5">
              <w:rPr>
                <w:b/>
                <w:bCs/>
                <w:sz w:val="22"/>
                <w:szCs w:val="22"/>
              </w:rPr>
              <w:t xml:space="preserve">для голосования на </w:t>
            </w:r>
            <w:r w:rsidR="00384AB6" w:rsidRPr="00C47AC5">
              <w:rPr>
                <w:b/>
                <w:bCs/>
                <w:sz w:val="22"/>
                <w:szCs w:val="22"/>
              </w:rPr>
              <w:t xml:space="preserve">досрочных </w:t>
            </w:r>
            <w:r w:rsidRPr="00C47AC5">
              <w:rPr>
                <w:b/>
                <w:bCs/>
                <w:sz w:val="22"/>
                <w:szCs w:val="22"/>
              </w:rPr>
              <w:t xml:space="preserve">выборах  </w:t>
            </w:r>
            <w:r w:rsidR="005453CE" w:rsidRPr="00C47AC5">
              <w:rPr>
                <w:b/>
                <w:sz w:val="24"/>
              </w:rPr>
              <w:t xml:space="preserve">депутатов </w:t>
            </w:r>
            <w:r w:rsidR="005453CE" w:rsidRPr="00C47AC5">
              <w:rPr>
                <w:b/>
                <w:bCs/>
                <w:sz w:val="24"/>
              </w:rPr>
              <w:t>Советов народных депутатов</w:t>
            </w:r>
            <w:r w:rsidRPr="00C47AC5">
              <w:rPr>
                <w:b/>
                <w:bCs/>
                <w:sz w:val="22"/>
                <w:szCs w:val="22"/>
              </w:rPr>
              <w:t xml:space="preserve"> муниципального образования «</w:t>
            </w:r>
            <w:r w:rsidR="00384AB6" w:rsidRPr="00C47AC5">
              <w:rPr>
                <w:b/>
                <w:bCs/>
                <w:sz w:val="22"/>
                <w:szCs w:val="22"/>
              </w:rPr>
              <w:t xml:space="preserve">Джерокайское </w:t>
            </w:r>
            <w:r w:rsidRPr="00C47AC5">
              <w:rPr>
                <w:b/>
                <w:bCs/>
                <w:sz w:val="22"/>
                <w:szCs w:val="22"/>
              </w:rPr>
              <w:t xml:space="preserve">сельское поселение» </w:t>
            </w:r>
            <w:r w:rsidR="005453CE" w:rsidRPr="00C47AC5">
              <w:rPr>
                <w:b/>
                <w:bCs/>
                <w:sz w:val="22"/>
                <w:szCs w:val="22"/>
              </w:rPr>
              <w:t xml:space="preserve"> </w:t>
            </w:r>
            <w:r w:rsidR="005453CE" w:rsidRPr="00C47AC5">
              <w:rPr>
                <w:b/>
                <w:bCs/>
                <w:sz w:val="22"/>
                <w:szCs w:val="22"/>
              </w:rPr>
              <w:br/>
            </w:r>
            <w:r w:rsidR="00384AB6" w:rsidRPr="00C47AC5">
              <w:rPr>
                <w:b/>
                <w:bCs/>
                <w:sz w:val="22"/>
                <w:szCs w:val="22"/>
              </w:rPr>
              <w:t xml:space="preserve">четвертого созыва </w:t>
            </w:r>
            <w:r w:rsidR="005453CE" w:rsidRPr="00C47AC5">
              <w:rPr>
                <w:b/>
                <w:bCs/>
                <w:sz w:val="22"/>
                <w:szCs w:val="22"/>
              </w:rPr>
              <w:t>по ___ мандатному избирательному округу № ___</w:t>
            </w:r>
          </w:p>
          <w:p w:rsidR="00F3150B" w:rsidRPr="00C47AC5" w:rsidRDefault="00384AB6" w:rsidP="00F3150B">
            <w:pPr>
              <w:jc w:val="center"/>
              <w:rPr>
                <w:b/>
                <w:bCs/>
                <w:sz w:val="22"/>
                <w:szCs w:val="22"/>
              </w:rPr>
            </w:pPr>
            <w:r w:rsidRPr="00C47AC5">
              <w:rPr>
                <w:b/>
                <w:bCs/>
                <w:sz w:val="24"/>
                <w:szCs w:val="24"/>
              </w:rPr>
              <w:t xml:space="preserve">25 июля </w:t>
            </w:r>
            <w:r w:rsidR="00F3150B" w:rsidRPr="00C47AC5">
              <w:rPr>
                <w:b/>
                <w:bCs/>
                <w:sz w:val="24"/>
                <w:szCs w:val="24"/>
              </w:rPr>
              <w:t xml:space="preserve">  201</w:t>
            </w:r>
            <w:r w:rsidRPr="00C47AC5">
              <w:rPr>
                <w:b/>
                <w:bCs/>
                <w:sz w:val="24"/>
                <w:szCs w:val="24"/>
              </w:rPr>
              <w:t>7</w:t>
            </w:r>
            <w:r w:rsidR="00F3150B" w:rsidRPr="00C47AC5">
              <w:rPr>
                <w:b/>
                <w:bCs/>
                <w:sz w:val="24"/>
                <w:szCs w:val="24"/>
              </w:rPr>
              <w:t>года</w:t>
            </w:r>
            <w:r w:rsidR="00C3653D" w:rsidRPr="00C47AC5">
              <w:rPr>
                <w:b/>
                <w:bCs/>
                <w:sz w:val="22"/>
                <w:szCs w:val="22"/>
              </w:rPr>
              <w:t xml:space="preserve"> </w:t>
            </w:r>
          </w:p>
          <w:p w:rsidR="00C3653D" w:rsidRDefault="00C3653D" w:rsidP="00F3150B">
            <w:pPr>
              <w:jc w:val="center"/>
              <w:rPr>
                <w:b/>
                <w:bCs/>
                <w:sz w:val="22"/>
                <w:szCs w:val="22"/>
              </w:rPr>
            </w:pPr>
            <w:r w:rsidRPr="00C47AC5">
              <w:rPr>
                <w:b/>
                <w:bCs/>
                <w:sz w:val="22"/>
                <w:szCs w:val="22"/>
              </w:rPr>
              <w:t>Республик</w:t>
            </w:r>
            <w:r w:rsidR="00F3150B" w:rsidRPr="00C47AC5">
              <w:rPr>
                <w:b/>
                <w:bCs/>
                <w:sz w:val="22"/>
                <w:szCs w:val="22"/>
              </w:rPr>
              <w:t>а</w:t>
            </w:r>
            <w:r w:rsidRPr="00C47AC5">
              <w:rPr>
                <w:b/>
                <w:bCs/>
                <w:sz w:val="22"/>
                <w:szCs w:val="22"/>
              </w:rPr>
              <w:t xml:space="preserve"> Адыгея</w:t>
            </w:r>
          </w:p>
          <w:p w:rsidR="00C47AC5" w:rsidRPr="00C47AC5" w:rsidRDefault="00C47AC5" w:rsidP="00F3150B">
            <w:pPr>
              <w:jc w:val="center"/>
              <w:rPr>
                <w:sz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proofErr w:type="gramStart"/>
            <w:r w:rsidRPr="00C47AC5">
              <w:rPr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избирательной комиссии с правом</w:t>
            </w:r>
          </w:p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решающего голоса и печать</w:t>
            </w:r>
          </w:p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участковой избирательной</w:t>
            </w:r>
          </w:p>
          <w:p w:rsidR="00C3653D" w:rsidRPr="00C47AC5" w:rsidRDefault="00C3653D" w:rsidP="0074167E">
            <w:pPr>
              <w:jc w:val="center"/>
              <w:rPr>
                <w:sz w:val="22"/>
              </w:rPr>
            </w:pPr>
            <w:r w:rsidRPr="00C47AC5">
              <w:rPr>
                <w:sz w:val="12"/>
                <w:szCs w:val="12"/>
              </w:rPr>
              <w:t>комиссии)</w:t>
            </w:r>
          </w:p>
        </w:tc>
      </w:tr>
      <w:tr w:rsidR="00C3653D" w:rsidRPr="00C47AC5" w:rsidTr="00C933E8">
        <w:tblPrEx>
          <w:jc w:val="left"/>
        </w:tblPrEx>
        <w:trPr>
          <w:gridAfter w:val="1"/>
          <w:wAfter w:w="819" w:type="dxa"/>
          <w:cantSplit/>
        </w:trPr>
        <w:tc>
          <w:tcPr>
            <w:tcW w:w="1034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3D" w:rsidRPr="00C47AC5" w:rsidRDefault="00C3653D" w:rsidP="0074167E">
            <w:pPr>
              <w:pStyle w:val="1"/>
              <w:rPr>
                <w:rFonts w:ascii="Times New Roman" w:hAnsi="Times New Roman" w:cs="Times New Roman"/>
                <w:sz w:val="16"/>
              </w:rPr>
            </w:pPr>
            <w:r w:rsidRPr="00C47AC5">
              <w:rPr>
                <w:rFonts w:ascii="Times New Roman" w:hAnsi="Times New Roman" w:cs="Times New Roman"/>
                <w:sz w:val="16"/>
              </w:rPr>
              <w:t>РАЗЪЯСНЕНИЕ  ПОРЯДКА  ЗАПОЛНЕНИЯ  ИЗБИРАТЕЛЬНОГО  БЮЛЛЕТЕНЯ</w:t>
            </w:r>
          </w:p>
        </w:tc>
      </w:tr>
      <w:tr w:rsidR="00C3653D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653D" w:rsidRPr="00C47AC5" w:rsidRDefault="00C3653D" w:rsidP="005453CE">
            <w:pPr>
              <w:pStyle w:val="BlockQuotation"/>
              <w:ind w:left="0" w:right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47AC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Поставьте любой знак  в пустом квадрате справа от фамилии  </w:t>
            </w:r>
            <w:r w:rsidR="005453CE" w:rsidRPr="00C47AC5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чем  ____ зарегистрированных кандидатов</w:t>
            </w:r>
            <w:proofErr w:type="gramStart"/>
            <w:r w:rsidR="005453CE" w:rsidRPr="00C47AC5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C47AC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proofErr w:type="gramEnd"/>
            <w:r w:rsidRPr="00C47AC5">
              <w:rPr>
                <w:rFonts w:ascii="Times New Roman" w:hAnsi="Times New Roman"/>
                <w:i/>
                <w:iCs/>
                <w:sz w:val="16"/>
                <w:szCs w:val="16"/>
              </w:rPr>
              <w:t>в пользу котор</w:t>
            </w:r>
            <w:r w:rsidR="005453CE" w:rsidRPr="00C47AC5">
              <w:rPr>
                <w:rFonts w:ascii="Times New Roman" w:hAnsi="Times New Roman"/>
                <w:i/>
                <w:iCs/>
                <w:sz w:val="16"/>
                <w:szCs w:val="16"/>
              </w:rPr>
              <w:t>ых</w:t>
            </w:r>
            <w:r w:rsidRPr="00C47AC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сделан выбор, либо в квадрате, расположенном справа от позиции «Против всех кандидатов».</w:t>
            </w:r>
          </w:p>
        </w:tc>
      </w:tr>
      <w:tr w:rsidR="00C3653D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C3653D" w:rsidRPr="00C47AC5" w:rsidRDefault="00C3653D" w:rsidP="00C3653D">
            <w:pPr>
              <w:pStyle w:val="BlockQuotation"/>
              <w:ind w:left="0" w:right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47AC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</w:t>
            </w:r>
            <w:r w:rsidR="005453CE" w:rsidRPr="00C47AC5">
              <w:rPr>
                <w:rFonts w:ascii="Times New Roman" w:hAnsi="Times New Roman"/>
                <w:i/>
                <w:iCs/>
                <w:sz w:val="16"/>
                <w:szCs w:val="16"/>
              </w:rPr>
              <w:t>Избирательный бюллетень, в котором любой зна</w:t>
            </w:r>
            <w:proofErr w:type="gramStart"/>
            <w:r w:rsidR="005453CE" w:rsidRPr="00C47AC5">
              <w:rPr>
                <w:rFonts w:ascii="Times New Roman" w:hAnsi="Times New Roman"/>
                <w:i/>
                <w:iCs/>
                <w:sz w:val="16"/>
                <w:szCs w:val="16"/>
              </w:rPr>
              <w:t>к(</w:t>
            </w:r>
            <w:proofErr w:type="gramEnd"/>
            <w:r w:rsidR="005453CE" w:rsidRPr="00C47AC5">
              <w:rPr>
                <w:rFonts w:ascii="Times New Roman" w:hAnsi="Times New Roman"/>
                <w:i/>
                <w:iCs/>
                <w:sz w:val="16"/>
                <w:szCs w:val="16"/>
              </w:rPr>
              <w:t>знаки)  проставлен (проставлены)  более чем в ____ квадратах, либо не проставлен ни в одном из них, считается недействительным.</w:t>
            </w:r>
          </w:p>
        </w:tc>
      </w:tr>
      <w:tr w:rsidR="00C3653D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C3653D" w:rsidRPr="00C47AC5" w:rsidRDefault="00F3150B" w:rsidP="0074167E">
            <w:pPr>
              <w:jc w:val="both"/>
              <w:rPr>
                <w:i/>
                <w:iCs/>
                <w:sz w:val="16"/>
                <w:szCs w:val="16"/>
              </w:rPr>
            </w:pPr>
            <w:r w:rsidRPr="00C47AC5">
              <w:rPr>
                <w:i/>
                <w:iCs/>
                <w:sz w:val="16"/>
                <w:szCs w:val="16"/>
              </w:rPr>
              <w:t xml:space="preserve"> </w:t>
            </w:r>
            <w:r w:rsidR="00C3653D" w:rsidRPr="00C47AC5">
              <w:rPr>
                <w:i/>
                <w:iCs/>
                <w:sz w:val="16"/>
                <w:szCs w:val="16"/>
              </w:rPr>
              <w:t xml:space="preserve"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 формы и при подсчете голосов не учитывается. </w:t>
            </w:r>
          </w:p>
          <w:p w:rsidR="00F3150B" w:rsidRPr="00C47AC5" w:rsidRDefault="00F3150B" w:rsidP="0074167E">
            <w:pPr>
              <w:jc w:val="both"/>
              <w:rPr>
                <w:i/>
                <w:iCs/>
                <w:sz w:val="16"/>
                <w:szCs w:val="16"/>
              </w:rPr>
            </w:pPr>
            <w:r w:rsidRPr="00C47AC5">
              <w:rPr>
                <w:i/>
                <w:sz w:val="16"/>
                <w:szCs w:val="16"/>
              </w:rPr>
              <w:t xml:space="preserve">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EB7045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b/>
                <w:bCs/>
                <w:i/>
                <w:iCs/>
              </w:rPr>
              <w:t xml:space="preserve"> </w:t>
            </w:r>
            <w:r w:rsidRPr="00C47AC5">
              <w:rPr>
                <w:i/>
                <w:iCs/>
              </w:rPr>
              <w:t>Фамилия,</w:t>
            </w: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i/>
                <w:iCs/>
              </w:rPr>
              <w:t xml:space="preserve">имя, отчество </w:t>
            </w: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i/>
                <w:iCs/>
              </w:rPr>
              <w:t>каждого зарегистрированного кандидата</w:t>
            </w:r>
          </w:p>
          <w:p w:rsidR="00EB7045" w:rsidRPr="00C47AC5" w:rsidRDefault="00EB7045" w:rsidP="0074167E">
            <w:pPr>
              <w:rPr>
                <w:b/>
                <w:bCs/>
                <w:i/>
                <w:iCs/>
              </w:rPr>
            </w:pPr>
            <w:r w:rsidRPr="00C47AC5">
              <w:rPr>
                <w:i/>
                <w:iCs/>
              </w:rPr>
              <w:t xml:space="preserve"> (фамилии располагаются в алфавитном порядке</w:t>
            </w:r>
            <w:r w:rsidRPr="00C47AC5">
              <w:rPr>
                <w:b/>
                <w:bCs/>
                <w:i/>
                <w:iCs/>
              </w:rPr>
              <w:t>)</w:t>
            </w: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AC5" w:rsidRPr="00C47AC5" w:rsidRDefault="00C47AC5" w:rsidP="00C47AC5">
            <w:pPr>
              <w:widowControl/>
              <w:autoSpaceDE/>
              <w:autoSpaceDN/>
              <w:adjustRightInd/>
              <w:ind w:firstLine="540"/>
              <w:jc w:val="both"/>
            </w:pPr>
            <w:r w:rsidRPr="00C47AC5"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(первыми указываются сведения о старшем кандидате), при </w:t>
            </w:r>
            <w:proofErr w:type="gramStart"/>
            <w:r w:rsidRPr="00C47AC5">
              <w:t>этом</w:t>
            </w:r>
            <w:proofErr w:type="gramEnd"/>
            <w:r w:rsidRPr="00C47AC5">
      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слова: «Прежние фамилия, имя, отчество</w:t>
            </w:r>
            <w:proofErr w:type="gramStart"/>
            <w:r w:rsidRPr="00C47AC5">
              <w:t>:»</w:t>
            </w:r>
            <w:proofErr w:type="gramEnd"/>
            <w:r w:rsidRPr="00C47AC5">
              <w:t xml:space="preserve"> и прежние фамилия, имя и отчество кандидата. </w:t>
            </w:r>
          </w:p>
          <w:p w:rsidR="00C47AC5" w:rsidRPr="00C47AC5" w:rsidRDefault="00C47AC5" w:rsidP="00C47AC5">
            <w:pPr>
              <w:pStyle w:val="a6"/>
              <w:ind w:firstLine="299"/>
              <w:jc w:val="both"/>
            </w:pPr>
            <w:r w:rsidRPr="00C47AC5">
              <w:t xml:space="preserve">Год рождения; </w:t>
            </w:r>
            <w:bookmarkStart w:id="0" w:name="sub_7263"/>
            <w:r w:rsidRPr="00C47AC5">
              <w:t xml:space="preserve">наименование субъекта Российской Федерации, района, города, иного населенного пункта, где находится место жительства кандидата, </w:t>
            </w:r>
            <w:bookmarkEnd w:id="0"/>
            <w:r w:rsidRPr="00C47AC5">
              <w:t>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      </w:r>
          </w:p>
          <w:p w:rsidR="00C47AC5" w:rsidRPr="00C47AC5" w:rsidRDefault="00C47AC5" w:rsidP="00C47AC5">
            <w:pPr>
              <w:pStyle w:val="a6"/>
              <w:ind w:firstLine="299"/>
              <w:jc w:val="both"/>
            </w:pPr>
            <w:bookmarkStart w:id="1" w:name="sub_7265"/>
            <w:r w:rsidRPr="00C47AC5">
              <w:t>Если кандидат выдвинут избирательным объединением, указываются слово «выдвинут</w:t>
            </w:r>
            <w:proofErr w:type="gramStart"/>
            <w:r w:rsidRPr="00C47AC5">
              <w:t>:»</w:t>
            </w:r>
            <w:proofErr w:type="gramEnd"/>
            <w:r w:rsidRPr="00C47AC5">
              <w:t xml:space="preserve"> и наименование этого избирательного объединения в соответствии с частью 3 статьи 30</w:t>
            </w:r>
            <w:r>
              <w:t xml:space="preserve"> </w:t>
            </w:r>
            <w:r w:rsidRPr="00C47AC5">
              <w:t xml:space="preserve"> Закона Республики Адыгея «О выборах депутатов представительного органа муниципального образования». </w:t>
            </w:r>
            <w:bookmarkEnd w:id="1"/>
            <w:r w:rsidRPr="00C47AC5">
              <w:t>Если кандидат сам выдвинул свою кандидатуру, указывается слово «самовыдвижение».</w:t>
            </w:r>
          </w:p>
          <w:p w:rsidR="00EB7045" w:rsidRPr="00C47AC5" w:rsidRDefault="00C47AC5" w:rsidP="00C47AC5">
            <w:pPr>
              <w:pStyle w:val="a6"/>
              <w:ind w:firstLine="299"/>
              <w:jc w:val="both"/>
            </w:pPr>
            <w:proofErr w:type="gramStart"/>
            <w:r w:rsidRPr="00C47AC5">
              <w:t xml:space="preserve">Если кандидат,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этой политической партии, этого общественного объединения в соответствии с частью 3 статьи 30  Закона Республики Адыгея «О выборах депутатов представительного органа муниципального образования» и статус зарегистрированного кандидата в этой политической партии, этом общественном объединении. </w:t>
            </w:r>
            <w:proofErr w:type="gramEnd"/>
          </w:p>
          <w:p w:rsidR="00EB7045" w:rsidRPr="00C47AC5" w:rsidRDefault="00C47AC5" w:rsidP="00C47AC5">
            <w:pPr>
              <w:pStyle w:val="a6"/>
              <w:ind w:firstLine="299"/>
              <w:jc w:val="both"/>
              <w:rPr>
                <w:i/>
                <w:sz w:val="18"/>
                <w:szCs w:val="18"/>
              </w:rPr>
            </w:pPr>
            <w:r w:rsidRPr="00C47AC5"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Pr="00C47AC5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EB7045" w:rsidRPr="00C47AC5" w:rsidRDefault="00781AE3" w:rsidP="007416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56" style="position:absolute;left:0;text-align:left;margin-left:47.65pt;margin-top:15.2pt;width:25.5pt;height:25.5pt;z-index:251656704;mso-position-horizontal-relative:text;mso-position-vertical-relative:text" filled="f" strokeweight="2.75pt"/>
              </w:pict>
            </w:r>
          </w:p>
        </w:tc>
      </w:tr>
      <w:tr w:rsidR="00EB7045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7045" w:rsidRPr="00C47AC5" w:rsidRDefault="00EB7045" w:rsidP="0074167E">
            <w:pPr>
              <w:pStyle w:val="Normal1"/>
              <w:spacing w:after="120"/>
              <w:outlineLvl w:val="4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781AE3" w:rsidP="007416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57" style="position:absolute;left:0;text-align:left;margin-left:47.65pt;margin-top:15.2pt;width:25.5pt;height:25.5pt;z-index:251657728;mso-position-horizontal-relative:text;mso-position-vertical-relative:text" filled="f" strokeweight="2.75pt"/>
              </w:pict>
            </w:r>
          </w:p>
        </w:tc>
      </w:tr>
      <w:tr w:rsidR="00EB7045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EB7045">
            <w:pPr>
              <w:pStyle w:val="Normal1"/>
              <w:outlineLvl w:val="4"/>
              <w:rPr>
                <w:b/>
                <w:i/>
              </w:rPr>
            </w:pPr>
            <w:r w:rsidRPr="00C47AC5">
              <w:rPr>
                <w:b/>
                <w:i/>
              </w:rPr>
              <w:t xml:space="preserve">ПРОТИВ ВСЕХ </w:t>
            </w: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  <w:r w:rsidRPr="00C47AC5">
              <w:rPr>
                <w:b/>
                <w:i/>
              </w:rPr>
              <w:t>КАНДИДАТОВ</w:t>
            </w: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EB7045" w:rsidP="0074167E">
            <w:pPr>
              <w:pStyle w:val="a5"/>
              <w:spacing w:line="240" w:lineRule="auto"/>
              <w:ind w:firstLine="227"/>
              <w:rPr>
                <w:i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781AE3" w:rsidP="007416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58" style="position:absolute;left:0;text-align:left;margin-left:47.65pt;margin-top:15.2pt;width:25.5pt;height:25.5pt;z-index:251658752;mso-position-horizontal-relative:text;mso-position-vertical-relative:text" filled="f" strokeweight="2.75pt"/>
              </w:pict>
            </w:r>
          </w:p>
        </w:tc>
      </w:tr>
    </w:tbl>
    <w:p w:rsidR="00C3653D" w:rsidRPr="00C47AC5" w:rsidRDefault="00C3653D" w:rsidP="00C3653D">
      <w:pPr>
        <w:ind w:left="5670"/>
        <w:jc w:val="center"/>
      </w:pPr>
    </w:p>
    <w:p w:rsidR="00C3653D" w:rsidRPr="00C47AC5" w:rsidRDefault="00C3653D" w:rsidP="00C3653D">
      <w:pPr>
        <w:ind w:left="5670"/>
        <w:jc w:val="center"/>
      </w:pPr>
    </w:p>
    <w:p w:rsidR="00C3653D" w:rsidRPr="00C47AC5" w:rsidRDefault="00C3653D" w:rsidP="00C3653D">
      <w:pPr>
        <w:ind w:left="5670"/>
        <w:jc w:val="center"/>
      </w:pPr>
    </w:p>
    <w:p w:rsidR="00C3653D" w:rsidRPr="00C47AC5" w:rsidRDefault="00C3653D" w:rsidP="00C3653D">
      <w:pPr>
        <w:ind w:left="5670"/>
        <w:jc w:val="center"/>
      </w:pPr>
    </w:p>
    <w:p w:rsidR="00C47AC5" w:rsidRPr="00C47AC5" w:rsidRDefault="00C47AC5" w:rsidP="00C47AC5">
      <w:pPr>
        <w:widowControl/>
        <w:autoSpaceDE/>
        <w:autoSpaceDN/>
        <w:adjustRightInd/>
        <w:ind w:firstLine="540"/>
        <w:jc w:val="both"/>
      </w:pPr>
      <w:bookmarkStart w:id="2" w:name="sub_7264"/>
    </w:p>
    <w:bookmarkEnd w:id="2"/>
    <w:p w:rsidR="00C933E8" w:rsidRDefault="00C47AC5" w:rsidP="00C3653D">
      <w:pPr>
        <w:ind w:left="5670"/>
        <w:jc w:val="center"/>
      </w:pPr>
      <w:r>
        <w:t xml:space="preserve"> </w:t>
      </w:r>
    </w:p>
    <w:p w:rsidR="00C3653D" w:rsidRDefault="00C3653D" w:rsidP="00C3653D">
      <w:pPr>
        <w:ind w:left="5670"/>
        <w:jc w:val="center"/>
        <w:rPr>
          <w:sz w:val="28"/>
          <w:szCs w:val="28"/>
        </w:rPr>
        <w:sectPr w:rsidR="00C3653D" w:rsidSect="00C933E8">
          <w:type w:val="continuous"/>
          <w:pgSz w:w="11909" w:h="16834"/>
          <w:pgMar w:top="680" w:right="710" w:bottom="357" w:left="851" w:header="720" w:footer="720" w:gutter="0"/>
          <w:cols w:space="1160"/>
          <w:noEndnote/>
        </w:sectPr>
      </w:pPr>
    </w:p>
    <w:p w:rsidR="006155F2" w:rsidRPr="006155F2" w:rsidRDefault="006155F2" w:rsidP="006155F2">
      <w:pPr>
        <w:widowControl/>
        <w:autoSpaceDE/>
        <w:autoSpaceDN/>
        <w:adjustRightInd/>
        <w:spacing w:before="120" w:after="120"/>
        <w:ind w:firstLine="709"/>
        <w:jc w:val="both"/>
        <w:rPr>
          <w:bCs/>
          <w:sz w:val="28"/>
          <w:szCs w:val="28"/>
        </w:rPr>
      </w:pPr>
      <w:r w:rsidRPr="006155F2">
        <w:rPr>
          <w:bCs/>
          <w:sz w:val="28"/>
          <w:szCs w:val="28"/>
        </w:rPr>
        <w:lastRenderedPageBreak/>
        <w:t xml:space="preserve">Примечание. 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Фамилии зарегистрированных кандидатов размещаются в алфавитном порядке.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proofErr w:type="gramStart"/>
      <w:r w:rsidRPr="006155F2">
        <w:rPr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6155F2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  <w:r w:rsidR="00781AE3" w:rsidRPr="00781AE3">
        <w:rPr>
          <w:sz w:val="26"/>
          <w:szCs w:val="28"/>
        </w:rPr>
        <w:t xml:space="preserve"> </w:t>
      </w:r>
      <w:r w:rsidR="00781AE3">
        <w:rPr>
          <w:sz w:val="28"/>
          <w:szCs w:val="28"/>
        </w:rPr>
        <w:t xml:space="preserve"> </w:t>
      </w:r>
      <w:bookmarkStart w:id="3" w:name="_GoBack"/>
      <w:bookmarkEnd w:id="3"/>
    </w:p>
    <w:p w:rsidR="00781AE3" w:rsidRPr="00781AE3" w:rsidRDefault="006155F2" w:rsidP="00781AE3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 xml:space="preserve">Избирательные бюллетени </w:t>
      </w:r>
      <w:r w:rsidR="00781AE3" w:rsidRPr="00781AE3">
        <w:rPr>
          <w:sz w:val="28"/>
          <w:szCs w:val="28"/>
        </w:rPr>
        <w:t>печатаются на офсетной бумаге плотностью от 65 до 100  г/м</w:t>
      </w:r>
      <w:proofErr w:type="gramStart"/>
      <w:r w:rsidR="00781AE3" w:rsidRPr="00781AE3">
        <w:rPr>
          <w:sz w:val="28"/>
          <w:szCs w:val="28"/>
        </w:rPr>
        <w:t>2</w:t>
      </w:r>
      <w:proofErr w:type="gramEnd"/>
      <w:r w:rsidR="00781AE3" w:rsidRPr="00781AE3">
        <w:rPr>
          <w:sz w:val="28"/>
          <w:szCs w:val="28"/>
        </w:rPr>
        <w:t xml:space="preserve">  </w:t>
      </w:r>
      <w:r w:rsidR="00781AE3" w:rsidRPr="00781AE3">
        <w:rPr>
          <w:b/>
          <w:sz w:val="28"/>
          <w:szCs w:val="28"/>
        </w:rPr>
        <w:t>розового  цвета</w:t>
      </w:r>
      <w:r w:rsidR="00781AE3" w:rsidRPr="00781AE3">
        <w:rPr>
          <w:sz w:val="28"/>
          <w:szCs w:val="28"/>
        </w:rPr>
        <w:t xml:space="preserve"> с нанесенной тангирной сеткой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Ширина избирательного бюллетеня составляет 210</w:t>
      </w:r>
      <w:r w:rsidRPr="006155F2">
        <w:rPr>
          <w:sz w:val="28"/>
          <w:szCs w:val="28"/>
          <w:u w:val="single"/>
        </w:rPr>
        <w:t>+</w:t>
      </w:r>
      <w:r w:rsidRPr="006155F2">
        <w:rPr>
          <w:sz w:val="28"/>
          <w:szCs w:val="28"/>
        </w:rPr>
        <w:t xml:space="preserve"> 1 мм, длина до 300 мм (в зависимости от числа зарегистрированных кандидатов).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Избирательные бюллетени печатаются на русском языке.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Текст избирательного бюллетеня печатается в одну краску черного цвета.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Пустой квадрат для проставления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  <w:r w:rsidRPr="006155F2">
        <w:t xml:space="preserve"> </w:t>
      </w:r>
      <w:r w:rsidRPr="006155F2">
        <w:rPr>
          <w:sz w:val="28"/>
          <w:szCs w:val="28"/>
        </w:rPr>
        <w:t>В таком же порядке размещается графа «Против всех кандидатов».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Нумерация избирательных бюллетеней не допускается.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155F2">
        <w:rPr>
          <w:sz w:val="28"/>
        </w:rPr>
        <w:t>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C3653D" w:rsidRDefault="00C3653D" w:rsidP="00C3653D">
      <w:pPr>
        <w:ind w:left="5670"/>
        <w:jc w:val="center"/>
        <w:rPr>
          <w:sz w:val="24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51"/>
        <w:gridCol w:w="5987"/>
      </w:tblGrid>
      <w:tr w:rsidR="00C3653D" w:rsidTr="0074167E">
        <w:tc>
          <w:tcPr>
            <w:tcW w:w="3688" w:type="dxa"/>
          </w:tcPr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  <w:tc>
          <w:tcPr>
            <w:tcW w:w="5886" w:type="dxa"/>
          </w:tcPr>
          <w:p w:rsidR="00F3150B" w:rsidRPr="003173F1" w:rsidRDefault="006155F2" w:rsidP="00F3150B">
            <w:pPr>
              <w:jc w:val="center"/>
            </w:pPr>
            <w:r>
              <w:t xml:space="preserve">  </w:t>
            </w:r>
          </w:p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</w:tr>
    </w:tbl>
    <w:p w:rsidR="00C3653D" w:rsidRDefault="00C3653D" w:rsidP="00C3653D">
      <w:pPr>
        <w:ind w:left="5670"/>
        <w:jc w:val="center"/>
        <w:rPr>
          <w:sz w:val="24"/>
        </w:rPr>
      </w:pPr>
    </w:p>
    <w:p w:rsidR="00C3653D" w:rsidRDefault="006155F2" w:rsidP="00C3653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</w:p>
    <w:p w:rsidR="00C3653D" w:rsidRPr="00E31540" w:rsidRDefault="00C3653D" w:rsidP="00D5775E">
      <w:pPr>
        <w:pStyle w:val="T-15"/>
        <w:rPr>
          <w:sz w:val="26"/>
          <w:szCs w:val="26"/>
        </w:rPr>
      </w:pPr>
    </w:p>
    <w:sectPr w:rsidR="00C3653D" w:rsidRPr="00E31540" w:rsidSect="00D709AD">
      <w:type w:val="continuous"/>
      <w:pgSz w:w="11909" w:h="16834"/>
      <w:pgMar w:top="680" w:right="567" w:bottom="357" w:left="1276" w:header="720" w:footer="720" w:gutter="0"/>
      <w:cols w:space="11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10" w:rsidRDefault="00F50C10">
      <w:r>
        <w:separator/>
      </w:r>
    </w:p>
  </w:endnote>
  <w:endnote w:type="continuationSeparator" w:id="0">
    <w:p w:rsidR="00F50C10" w:rsidRDefault="00F5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10" w:rsidRDefault="00F50C10">
      <w:r>
        <w:separator/>
      </w:r>
    </w:p>
  </w:footnote>
  <w:footnote w:type="continuationSeparator" w:id="0">
    <w:p w:rsidR="00F50C10" w:rsidRDefault="00F5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D490DC"/>
    <w:lvl w:ilvl="0">
      <w:numFmt w:val="bullet"/>
      <w:lvlText w:val="*"/>
      <w:lvlJc w:val="left"/>
    </w:lvl>
  </w:abstractNum>
  <w:abstractNum w:abstractNumId="1">
    <w:nsid w:val="3C1A7377"/>
    <w:multiLevelType w:val="singleLevel"/>
    <w:tmpl w:val="FA2E5B7E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1C"/>
    <w:rsid w:val="00004A5B"/>
    <w:rsid w:val="000059F5"/>
    <w:rsid w:val="000643B3"/>
    <w:rsid w:val="00153CEC"/>
    <w:rsid w:val="00177096"/>
    <w:rsid w:val="001A5192"/>
    <w:rsid w:val="001E4D80"/>
    <w:rsid w:val="00264AC4"/>
    <w:rsid w:val="002F6F30"/>
    <w:rsid w:val="003173F1"/>
    <w:rsid w:val="00381F46"/>
    <w:rsid w:val="00384AB6"/>
    <w:rsid w:val="003C5AD2"/>
    <w:rsid w:val="003D2D25"/>
    <w:rsid w:val="00404E53"/>
    <w:rsid w:val="005152A0"/>
    <w:rsid w:val="005220E6"/>
    <w:rsid w:val="005453CE"/>
    <w:rsid w:val="00566A1C"/>
    <w:rsid w:val="005C5EB4"/>
    <w:rsid w:val="006155F2"/>
    <w:rsid w:val="00632FF9"/>
    <w:rsid w:val="006341B1"/>
    <w:rsid w:val="00667650"/>
    <w:rsid w:val="00716801"/>
    <w:rsid w:val="00730EB2"/>
    <w:rsid w:val="0074167E"/>
    <w:rsid w:val="007452BD"/>
    <w:rsid w:val="00781AE3"/>
    <w:rsid w:val="00810A3D"/>
    <w:rsid w:val="00810C8D"/>
    <w:rsid w:val="008323E6"/>
    <w:rsid w:val="008A6282"/>
    <w:rsid w:val="00951F67"/>
    <w:rsid w:val="00970EF0"/>
    <w:rsid w:val="00983A5C"/>
    <w:rsid w:val="009C10F4"/>
    <w:rsid w:val="009F67DE"/>
    <w:rsid w:val="00A75AEA"/>
    <w:rsid w:val="00AD0020"/>
    <w:rsid w:val="00AD78FE"/>
    <w:rsid w:val="00B33AFB"/>
    <w:rsid w:val="00B849E8"/>
    <w:rsid w:val="00BD21E1"/>
    <w:rsid w:val="00BD32FB"/>
    <w:rsid w:val="00BD5380"/>
    <w:rsid w:val="00C3653D"/>
    <w:rsid w:val="00C47AC5"/>
    <w:rsid w:val="00C933E8"/>
    <w:rsid w:val="00D0546C"/>
    <w:rsid w:val="00D5775E"/>
    <w:rsid w:val="00D709AD"/>
    <w:rsid w:val="00D7283B"/>
    <w:rsid w:val="00D815AA"/>
    <w:rsid w:val="00D8315B"/>
    <w:rsid w:val="00DC0A26"/>
    <w:rsid w:val="00E00B82"/>
    <w:rsid w:val="00E26F7A"/>
    <w:rsid w:val="00E31540"/>
    <w:rsid w:val="00E95197"/>
    <w:rsid w:val="00EB7045"/>
    <w:rsid w:val="00ED0C32"/>
    <w:rsid w:val="00EE550E"/>
    <w:rsid w:val="00F20739"/>
    <w:rsid w:val="00F25F74"/>
    <w:rsid w:val="00F3150B"/>
    <w:rsid w:val="00F32E75"/>
    <w:rsid w:val="00F5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A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09AD"/>
    <w:pPr>
      <w:keepNext/>
      <w:jc w:val="center"/>
      <w:outlineLvl w:val="0"/>
    </w:pPr>
    <w:rPr>
      <w:rFonts w:ascii="Arial" w:hAnsi="Arial" w:cs="Arial"/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rsid w:val="00D709AD"/>
    <w:pPr>
      <w:keepNext/>
      <w:widowControl/>
      <w:autoSpaceDE/>
      <w:autoSpaceDN/>
      <w:adjustRightInd/>
      <w:jc w:val="center"/>
      <w:outlineLvl w:val="1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qFormat/>
    <w:rsid w:val="00D709AD"/>
    <w:pPr>
      <w:keepNext/>
      <w:shd w:val="clear" w:color="auto" w:fill="FFFFFF"/>
      <w:spacing w:line="360" w:lineRule="auto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D709AD"/>
    <w:pPr>
      <w:keepNext/>
      <w:widowControl/>
      <w:autoSpaceDE/>
      <w:autoSpaceDN/>
      <w:adjustRightInd/>
      <w:jc w:val="center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"/>
    <w:next w:val="a"/>
    <w:qFormat/>
    <w:rsid w:val="00D709AD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709AD"/>
    <w:pPr>
      <w:keepNext/>
      <w:widowControl/>
      <w:autoSpaceDE/>
      <w:autoSpaceDN/>
      <w:adjustRightInd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D709AD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709AD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D709A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D709AD"/>
    <w:pPr>
      <w:shd w:val="clear" w:color="auto" w:fill="FFFFFF"/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Body Text"/>
    <w:basedOn w:val="a"/>
    <w:link w:val="a7"/>
    <w:semiHidden/>
    <w:rsid w:val="00D709AD"/>
    <w:pPr>
      <w:widowControl/>
    </w:pPr>
  </w:style>
  <w:style w:type="paragraph" w:styleId="20">
    <w:name w:val="Body Text 2"/>
    <w:basedOn w:val="a"/>
    <w:semiHidden/>
    <w:rsid w:val="00D709AD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semiHidden/>
    <w:rsid w:val="00D709AD"/>
    <w:pPr>
      <w:shd w:val="clear" w:color="auto" w:fill="FFFFFF"/>
      <w:spacing w:line="360" w:lineRule="auto"/>
      <w:ind w:firstLine="567"/>
      <w:jc w:val="both"/>
    </w:pPr>
    <w:rPr>
      <w:sz w:val="26"/>
      <w:szCs w:val="28"/>
    </w:rPr>
  </w:style>
  <w:style w:type="paragraph" w:styleId="30">
    <w:name w:val="Body Text 3"/>
    <w:basedOn w:val="a"/>
    <w:semiHidden/>
    <w:rsid w:val="00D709AD"/>
    <w:pPr>
      <w:shd w:val="clear" w:color="auto" w:fill="FFFFFF"/>
      <w:tabs>
        <w:tab w:val="left" w:pos="851"/>
      </w:tabs>
      <w:spacing w:line="360" w:lineRule="auto"/>
      <w:jc w:val="both"/>
    </w:pPr>
    <w:rPr>
      <w:sz w:val="28"/>
      <w:szCs w:val="28"/>
    </w:rPr>
  </w:style>
  <w:style w:type="table" w:styleId="a8">
    <w:name w:val="Table Grid"/>
    <w:basedOn w:val="a1"/>
    <w:uiPriority w:val="59"/>
    <w:rsid w:val="003173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15">
    <w:name w:val="T-1.5"/>
    <w:basedOn w:val="a"/>
    <w:rsid w:val="00D5775E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caaieiaie1">
    <w:name w:val="caaieiaie 1"/>
    <w:basedOn w:val="a"/>
    <w:next w:val="a"/>
    <w:rsid w:val="00381F46"/>
    <w:pPr>
      <w:keepNext/>
      <w:tabs>
        <w:tab w:val="left" w:pos="7830"/>
      </w:tabs>
      <w:autoSpaceDE/>
      <w:autoSpaceDN/>
      <w:adjustRightInd/>
      <w:jc w:val="center"/>
    </w:pPr>
    <w:rPr>
      <w:rFonts w:ascii="Arial" w:hAnsi="Arial" w:cs="Arial"/>
      <w:b/>
      <w:bCs/>
      <w:sz w:val="24"/>
      <w:szCs w:val="24"/>
      <w:lang w:eastAsia="zh-TW"/>
    </w:rPr>
  </w:style>
  <w:style w:type="paragraph" w:customStyle="1" w:styleId="Normal1">
    <w:name w:val="Normal1"/>
    <w:rsid w:val="00381F46"/>
  </w:style>
  <w:style w:type="paragraph" w:customStyle="1" w:styleId="BlockQuotation">
    <w:name w:val="Block Quotation"/>
    <w:basedOn w:val="a"/>
    <w:rsid w:val="00381F46"/>
    <w:pPr>
      <w:autoSpaceDE/>
      <w:autoSpaceDN/>
      <w:adjustRightInd/>
      <w:ind w:left="-709" w:right="-1560"/>
      <w:jc w:val="both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C3653D"/>
    <w:rPr>
      <w:rFonts w:ascii="Arial" w:hAnsi="Arial" w:cs="Arial"/>
      <w:b/>
      <w:bCs/>
      <w:i/>
      <w:iCs/>
      <w:sz w:val="18"/>
      <w:szCs w:val="18"/>
    </w:rPr>
  </w:style>
  <w:style w:type="character" w:customStyle="1" w:styleId="a7">
    <w:name w:val="Основной текст Знак"/>
    <w:basedOn w:val="a0"/>
    <w:link w:val="a6"/>
    <w:semiHidden/>
    <w:rsid w:val="00C3653D"/>
  </w:style>
  <w:style w:type="character" w:customStyle="1" w:styleId="22">
    <w:name w:val="Основной текст с отступом 2 Знак"/>
    <w:basedOn w:val="a0"/>
    <w:link w:val="21"/>
    <w:semiHidden/>
    <w:rsid w:val="00C3653D"/>
    <w:rPr>
      <w:sz w:val="26"/>
      <w:szCs w:val="28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1A51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A46F-2138-4755-8F11-C08875FF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cheneshev</cp:lastModifiedBy>
  <cp:revision>17</cp:revision>
  <cp:lastPrinted>2016-08-24T07:17:00Z</cp:lastPrinted>
  <dcterms:created xsi:type="dcterms:W3CDTF">2016-08-24T06:50:00Z</dcterms:created>
  <dcterms:modified xsi:type="dcterms:W3CDTF">2017-06-05T06:39:00Z</dcterms:modified>
</cp:coreProperties>
</file>