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96" w:rsidRPr="00704D92" w:rsidRDefault="002B4096" w:rsidP="002B4096">
      <w:pPr>
        <w:rPr>
          <w:b/>
          <w:sz w:val="32"/>
        </w:rPr>
      </w:pPr>
      <w:r w:rsidRPr="00704D92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4.25pt" o:ole="" fillcolor="window">
            <v:imagedata r:id="rId8" o:title=""/>
          </v:shape>
          <o:OLEObject Type="Embed" ProgID="MSDraw" ShapeID="_x0000_i1025" DrawAspect="Content" ObjectID="_1583821032" r:id="rId9">
            <o:FieldCodes>\* LOWER</o:FieldCodes>
          </o:OLEObject>
        </w:object>
      </w:r>
    </w:p>
    <w:p w:rsidR="005732F2" w:rsidRPr="00FA6357" w:rsidRDefault="005732F2" w:rsidP="005732F2">
      <w:pPr>
        <w:pStyle w:val="ab"/>
        <w:rPr>
          <w:b w:val="0"/>
          <w:sz w:val="28"/>
          <w:szCs w:val="28"/>
        </w:rPr>
      </w:pPr>
    </w:p>
    <w:p w:rsidR="005732F2" w:rsidRPr="00FA6357" w:rsidRDefault="0084533E" w:rsidP="005732F2">
      <w:pPr>
        <w:rPr>
          <w:b/>
          <w:sz w:val="32"/>
        </w:rPr>
      </w:pPr>
      <w:proofErr w:type="gramStart"/>
      <w:r>
        <w:rPr>
          <w:b/>
          <w:sz w:val="32"/>
        </w:rPr>
        <w:t>ТЕРРИТОРИАЛЬНОЙ</w:t>
      </w:r>
      <w:proofErr w:type="gramEnd"/>
      <w:r w:rsidR="005732F2">
        <w:rPr>
          <w:b/>
          <w:sz w:val="32"/>
        </w:rPr>
        <w:t xml:space="preserve"> ИЗБИРАТЕЛЬНАЯ </w:t>
      </w:r>
      <w:r w:rsidR="005732F2" w:rsidRPr="00FA6357">
        <w:rPr>
          <w:b/>
          <w:sz w:val="32"/>
        </w:rPr>
        <w:t>КОМИССИЯ</w:t>
      </w:r>
    </w:p>
    <w:p w:rsidR="005732F2" w:rsidRPr="00FA6357" w:rsidRDefault="0084533E" w:rsidP="005732F2">
      <w:pPr>
        <w:pStyle w:val="ab"/>
      </w:pPr>
      <w:r>
        <w:rPr>
          <w:sz w:val="32"/>
        </w:rPr>
        <w:t>ШОВГЕНОВСКОГО РАЙОНА</w:t>
      </w:r>
    </w:p>
    <w:p w:rsidR="005732F2" w:rsidRPr="00FA6357" w:rsidRDefault="005732F2" w:rsidP="005732F2">
      <w:pPr>
        <w:pStyle w:val="ab"/>
        <w:rPr>
          <w:b w:val="0"/>
          <w:sz w:val="28"/>
          <w:szCs w:val="28"/>
        </w:rPr>
      </w:pPr>
    </w:p>
    <w:p w:rsidR="005732F2" w:rsidRDefault="005732F2" w:rsidP="005732F2">
      <w:pPr>
        <w:pStyle w:val="ab"/>
        <w:rPr>
          <w:sz w:val="32"/>
        </w:rPr>
      </w:pPr>
      <w:r w:rsidRPr="00FA6357">
        <w:rPr>
          <w:sz w:val="32"/>
        </w:rPr>
        <w:t>ПОСТАНОВЛЕНИЕ</w:t>
      </w:r>
    </w:p>
    <w:p w:rsidR="005732F2" w:rsidRPr="00C66965" w:rsidRDefault="005732F2" w:rsidP="005732F2">
      <w:pPr>
        <w:pStyle w:val="ab"/>
        <w:rPr>
          <w:b w:val="0"/>
          <w:sz w:val="28"/>
          <w:szCs w:val="28"/>
        </w:rPr>
      </w:pPr>
    </w:p>
    <w:p w:rsidR="005732F2" w:rsidRPr="005732F2" w:rsidRDefault="00CE0A5A" w:rsidP="00CE0A5A">
      <w:pPr>
        <w:pStyle w:val="a9"/>
        <w:spacing w:after="0"/>
        <w:ind w:left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9F69E3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</w:t>
      </w:r>
      <w:r w:rsidR="009F69E3">
        <w:rPr>
          <w:rFonts w:ascii="Courier New" w:hAnsi="Courier New" w:cs="Courier New"/>
        </w:rPr>
        <w:t xml:space="preserve">марта </w:t>
      </w:r>
      <w:r>
        <w:rPr>
          <w:rFonts w:ascii="Courier New" w:hAnsi="Courier New" w:cs="Courier New"/>
        </w:rPr>
        <w:t>201</w:t>
      </w:r>
      <w:r w:rsidR="009F69E3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года </w:t>
      </w:r>
      <w:r w:rsidR="005732F2" w:rsidRPr="005732F2">
        <w:rPr>
          <w:rFonts w:ascii="Courier New" w:hAnsi="Courier New" w:cs="Courier New"/>
        </w:rPr>
        <w:t xml:space="preserve">              </w:t>
      </w:r>
      <w:r w:rsidR="005732F2">
        <w:rPr>
          <w:rFonts w:ascii="Courier New" w:hAnsi="Courier New" w:cs="Courier New"/>
        </w:rPr>
        <w:t xml:space="preserve">  </w:t>
      </w:r>
      <w:r w:rsidR="005732F2" w:rsidRPr="005732F2">
        <w:rPr>
          <w:rFonts w:ascii="Courier New" w:hAnsi="Courier New" w:cs="Courier New"/>
        </w:rPr>
        <w:t xml:space="preserve">   </w:t>
      </w:r>
      <w:r w:rsidR="005732F2">
        <w:rPr>
          <w:rFonts w:ascii="Courier New" w:hAnsi="Courier New" w:cs="Courier New"/>
        </w:rPr>
        <w:t xml:space="preserve">     </w:t>
      </w:r>
      <w:r w:rsidR="005732F2" w:rsidRPr="005732F2">
        <w:rPr>
          <w:rFonts w:ascii="Courier New" w:hAnsi="Courier New" w:cs="Courier New"/>
        </w:rPr>
        <w:t xml:space="preserve">№ </w:t>
      </w:r>
      <w:r w:rsidR="009F69E3">
        <w:rPr>
          <w:rFonts w:ascii="Courier New" w:hAnsi="Courier New" w:cs="Courier New"/>
        </w:rPr>
        <w:t>67</w:t>
      </w:r>
      <w:r>
        <w:rPr>
          <w:rFonts w:ascii="Courier New" w:hAnsi="Courier New" w:cs="Courier New"/>
        </w:rPr>
        <w:t>/</w:t>
      </w:r>
      <w:r w:rsidR="009F69E3">
        <w:rPr>
          <w:rFonts w:ascii="Courier New" w:hAnsi="Courier New" w:cs="Courier New"/>
        </w:rPr>
        <w:t>532</w:t>
      </w:r>
      <w:r>
        <w:rPr>
          <w:rFonts w:ascii="Courier New" w:hAnsi="Courier New" w:cs="Courier New"/>
        </w:rPr>
        <w:t>-</w:t>
      </w:r>
      <w:r w:rsidR="0084533E">
        <w:rPr>
          <w:rFonts w:ascii="Courier New" w:hAnsi="Courier New" w:cs="Courier New"/>
        </w:rPr>
        <w:t>5</w:t>
      </w:r>
    </w:p>
    <w:p w:rsidR="002B4096" w:rsidRPr="00B0137A" w:rsidRDefault="0084533E" w:rsidP="005732F2">
      <w:pPr>
        <w:rPr>
          <w:color w:val="000000"/>
        </w:rPr>
      </w:pPr>
      <w:proofErr w:type="spellStart"/>
      <w:r>
        <w:rPr>
          <w:color w:val="000000"/>
        </w:rPr>
        <w:t>а.Хакуринохабль</w:t>
      </w:r>
      <w:proofErr w:type="spellEnd"/>
    </w:p>
    <w:p w:rsidR="002B4096" w:rsidRPr="005732F2" w:rsidRDefault="002B4096" w:rsidP="005732F2"/>
    <w:p w:rsidR="007B6BED" w:rsidRPr="007B6BED" w:rsidRDefault="007B6BED" w:rsidP="007B6BED">
      <w:pPr>
        <w:ind w:firstLine="709"/>
        <w:rPr>
          <w:b/>
          <w:szCs w:val="28"/>
        </w:rPr>
      </w:pPr>
      <w:r w:rsidRPr="007B6BED">
        <w:rPr>
          <w:b/>
          <w:szCs w:val="28"/>
        </w:rPr>
        <w:t>Об утверждении</w:t>
      </w:r>
      <w:r w:rsidR="009F69E3">
        <w:rPr>
          <w:b/>
          <w:szCs w:val="28"/>
        </w:rPr>
        <w:t xml:space="preserve"> отчета   об осуществлении </w:t>
      </w:r>
      <w:r w:rsidRPr="007B6BED">
        <w:rPr>
          <w:b/>
          <w:szCs w:val="28"/>
        </w:rPr>
        <w:t xml:space="preserve"> закупок товаров, работ, услуг Территориальной избирательной комиссии </w:t>
      </w:r>
      <w:r w:rsidR="000E061F">
        <w:rPr>
          <w:b/>
          <w:szCs w:val="28"/>
        </w:rPr>
        <w:t xml:space="preserve">Шовгеновского </w:t>
      </w:r>
      <w:r w:rsidRPr="007B6BED">
        <w:rPr>
          <w:b/>
          <w:szCs w:val="28"/>
        </w:rPr>
        <w:t xml:space="preserve"> района </w:t>
      </w:r>
      <w:r w:rsidR="000E061F">
        <w:rPr>
          <w:b/>
          <w:szCs w:val="28"/>
        </w:rPr>
        <w:t xml:space="preserve"> </w:t>
      </w:r>
      <w:r w:rsidRPr="007B6BED">
        <w:rPr>
          <w:b/>
          <w:szCs w:val="28"/>
        </w:rPr>
        <w:t xml:space="preserve"> при проведении выборов Президента Российской Федерации</w:t>
      </w:r>
    </w:p>
    <w:p w:rsidR="007B6BED" w:rsidRPr="007B6BED" w:rsidRDefault="007B6BED" w:rsidP="007B6BED">
      <w:pPr>
        <w:ind w:firstLine="709"/>
        <w:jc w:val="both"/>
        <w:rPr>
          <w:sz w:val="10"/>
          <w:szCs w:val="10"/>
        </w:rPr>
      </w:pPr>
    </w:p>
    <w:p w:rsidR="007B6BED" w:rsidRPr="007B6BED" w:rsidRDefault="007B6BED" w:rsidP="007B6BED">
      <w:pPr>
        <w:ind w:firstLine="709"/>
        <w:jc w:val="both"/>
        <w:rPr>
          <w:sz w:val="10"/>
          <w:szCs w:val="10"/>
        </w:rPr>
      </w:pPr>
    </w:p>
    <w:p w:rsidR="007B6BED" w:rsidRPr="007B6BED" w:rsidRDefault="007B6BED" w:rsidP="007B6BED">
      <w:pPr>
        <w:autoSpaceDE w:val="0"/>
        <w:autoSpaceDN w:val="0"/>
        <w:ind w:firstLine="709"/>
        <w:jc w:val="both"/>
        <w:rPr>
          <w:szCs w:val="28"/>
        </w:rPr>
      </w:pPr>
      <w:proofErr w:type="gramStart"/>
      <w:r w:rsidRPr="007B6BED">
        <w:rPr>
          <w:szCs w:val="28"/>
        </w:rPr>
        <w:t xml:space="preserve">На основании статей 26, 57 Федерального закона «Об основных гарантиях избирательных прав и права на участие в референдуме граждан Российской Федерации» и статей 21, 57, 64 Федерального закона «О выборах Президента Российской Федерации», пункта </w:t>
      </w:r>
      <w:r w:rsidR="009F69E3">
        <w:rPr>
          <w:szCs w:val="28"/>
        </w:rPr>
        <w:t>12</w:t>
      </w:r>
      <w:r w:rsidRPr="007B6BED">
        <w:rPr>
          <w:szCs w:val="28"/>
        </w:rPr>
        <w:t xml:space="preserve">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проведении выборов</w:t>
      </w:r>
      <w:proofErr w:type="gramEnd"/>
      <w:r w:rsidRPr="007B6BED">
        <w:rPr>
          <w:szCs w:val="28"/>
        </w:rPr>
        <w:t xml:space="preserve"> в федеральные органы государственной власти, утвержденного постановлением Центральной избирательной комиссии Российской Федерации от 6 декабря 2017 года №  113/924-7 </w:t>
      </w:r>
      <w:proofErr w:type="gramStart"/>
      <w:r w:rsidRPr="007B6BED">
        <w:rPr>
          <w:szCs w:val="28"/>
        </w:rPr>
        <w:t>п</w:t>
      </w:r>
      <w:proofErr w:type="gramEnd"/>
      <w:r w:rsidRPr="007B6BED">
        <w:rPr>
          <w:szCs w:val="28"/>
        </w:rPr>
        <w:t xml:space="preserve"> о с т а н о в л я е т:</w:t>
      </w:r>
    </w:p>
    <w:p w:rsidR="007B6BED" w:rsidRPr="007B6BED" w:rsidRDefault="007B6BED" w:rsidP="007B6BED">
      <w:pPr>
        <w:ind w:firstLine="709"/>
        <w:jc w:val="both"/>
        <w:rPr>
          <w:szCs w:val="28"/>
        </w:rPr>
      </w:pPr>
      <w:r w:rsidRPr="007B6BED">
        <w:rPr>
          <w:szCs w:val="28"/>
        </w:rPr>
        <w:t xml:space="preserve">1. Утвердить </w:t>
      </w:r>
      <w:r w:rsidR="009F69E3" w:rsidRPr="009F69E3">
        <w:rPr>
          <w:szCs w:val="28"/>
        </w:rPr>
        <w:t>отчет</w:t>
      </w:r>
      <w:r w:rsidR="009F69E3">
        <w:rPr>
          <w:szCs w:val="28"/>
        </w:rPr>
        <w:t xml:space="preserve"> </w:t>
      </w:r>
      <w:bookmarkStart w:id="0" w:name="_GoBack"/>
      <w:bookmarkEnd w:id="0"/>
      <w:r w:rsidR="009F69E3" w:rsidRPr="009F69E3">
        <w:rPr>
          <w:szCs w:val="28"/>
        </w:rPr>
        <w:t xml:space="preserve">   об осуществлении  закупок товаров, работ, услуг Территориальной избирательной комиссии Шовгеновского  района   при проведении выборов Президента Российской Федерации</w:t>
      </w:r>
      <w:r w:rsidRPr="007B6BED">
        <w:rPr>
          <w:szCs w:val="28"/>
        </w:rPr>
        <w:t xml:space="preserve"> (прилагается).</w:t>
      </w:r>
    </w:p>
    <w:p w:rsidR="007B6BED" w:rsidRPr="007B6BED" w:rsidRDefault="007B6BED" w:rsidP="007B6BED">
      <w:pPr>
        <w:ind w:firstLine="709"/>
        <w:jc w:val="both"/>
        <w:rPr>
          <w:szCs w:val="28"/>
        </w:rPr>
      </w:pPr>
      <w:r w:rsidRPr="007B6BED">
        <w:rPr>
          <w:szCs w:val="28"/>
        </w:rPr>
        <w:t>2. Направить настоящее постановление в</w:t>
      </w:r>
      <w:r>
        <w:rPr>
          <w:szCs w:val="28"/>
        </w:rPr>
        <w:t xml:space="preserve"> Центральную</w:t>
      </w:r>
      <w:r w:rsidRPr="007B6BED">
        <w:rPr>
          <w:szCs w:val="28"/>
        </w:rPr>
        <w:t xml:space="preserve"> Избирательную комиссию </w:t>
      </w:r>
      <w:r>
        <w:rPr>
          <w:szCs w:val="28"/>
        </w:rPr>
        <w:t>Республики Адыгея</w:t>
      </w:r>
      <w:r w:rsidRPr="007B6BED">
        <w:rPr>
          <w:szCs w:val="28"/>
        </w:rPr>
        <w:t>.</w:t>
      </w:r>
    </w:p>
    <w:p w:rsidR="007B6BED" w:rsidRPr="007B6BED" w:rsidRDefault="007B6BED" w:rsidP="007B6BED">
      <w:pPr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2"/>
      </w:tblGrid>
      <w:tr w:rsidR="002B4096" w:rsidRPr="0076413D" w:rsidTr="005732F2">
        <w:tc>
          <w:tcPr>
            <w:tcW w:w="4928" w:type="dxa"/>
          </w:tcPr>
          <w:p w:rsidR="002B4096" w:rsidRPr="0076413D" w:rsidRDefault="007B6BED" w:rsidP="00B64D0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2B4096" w:rsidRPr="0076413D">
              <w:rPr>
                <w:szCs w:val="28"/>
              </w:rPr>
              <w:t>Председатель</w:t>
            </w:r>
          </w:p>
          <w:p w:rsidR="002B4096" w:rsidRPr="0076413D" w:rsidRDefault="00700C98" w:rsidP="00B64D03">
            <w:pPr>
              <w:rPr>
                <w:szCs w:val="28"/>
              </w:rPr>
            </w:pPr>
            <w:r>
              <w:rPr>
                <w:szCs w:val="28"/>
              </w:rPr>
              <w:t xml:space="preserve">Территориальной  </w:t>
            </w:r>
            <w:r w:rsidR="002B4096" w:rsidRPr="0076413D">
              <w:rPr>
                <w:szCs w:val="28"/>
              </w:rPr>
              <w:t>избирательной комиссии</w:t>
            </w:r>
          </w:p>
          <w:p w:rsidR="002B4096" w:rsidRDefault="00700C98" w:rsidP="0076413D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76413D" w:rsidRPr="0076413D" w:rsidRDefault="0076413D" w:rsidP="0076413D">
            <w:pPr>
              <w:rPr>
                <w:szCs w:val="28"/>
              </w:rPr>
            </w:pPr>
          </w:p>
        </w:tc>
        <w:tc>
          <w:tcPr>
            <w:tcW w:w="4642" w:type="dxa"/>
          </w:tcPr>
          <w:p w:rsidR="002B4096" w:rsidRPr="0076413D" w:rsidRDefault="002B4096" w:rsidP="00B64D03">
            <w:pPr>
              <w:jc w:val="right"/>
              <w:rPr>
                <w:szCs w:val="28"/>
              </w:rPr>
            </w:pPr>
          </w:p>
          <w:p w:rsidR="002B4096" w:rsidRPr="0076413D" w:rsidRDefault="002B4096" w:rsidP="00B64D03">
            <w:pPr>
              <w:jc w:val="right"/>
              <w:rPr>
                <w:szCs w:val="28"/>
              </w:rPr>
            </w:pPr>
          </w:p>
          <w:p w:rsidR="002B4096" w:rsidRPr="0076413D" w:rsidRDefault="00700C98" w:rsidP="00B64D0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Р.Ю.Ченешев</w:t>
            </w:r>
          </w:p>
        </w:tc>
      </w:tr>
      <w:tr w:rsidR="002B4096" w:rsidRPr="0076413D" w:rsidTr="005732F2">
        <w:tc>
          <w:tcPr>
            <w:tcW w:w="4928" w:type="dxa"/>
          </w:tcPr>
          <w:p w:rsidR="002B4096" w:rsidRPr="0076413D" w:rsidRDefault="002B4096" w:rsidP="00B64D03">
            <w:pPr>
              <w:rPr>
                <w:szCs w:val="28"/>
              </w:rPr>
            </w:pPr>
            <w:r w:rsidRPr="0076413D">
              <w:rPr>
                <w:szCs w:val="28"/>
              </w:rPr>
              <w:t>Секретарь</w:t>
            </w:r>
          </w:p>
          <w:p w:rsidR="002B4096" w:rsidRPr="0076413D" w:rsidRDefault="00700C98" w:rsidP="00B64D03">
            <w:pPr>
              <w:rPr>
                <w:szCs w:val="28"/>
              </w:rPr>
            </w:pPr>
            <w:r w:rsidRPr="00700C98">
              <w:rPr>
                <w:szCs w:val="28"/>
              </w:rPr>
              <w:t>Территориальной</w:t>
            </w:r>
            <w:r w:rsidR="002B4096" w:rsidRPr="0076413D">
              <w:rPr>
                <w:szCs w:val="28"/>
              </w:rPr>
              <w:t xml:space="preserve"> избирательной комиссии</w:t>
            </w:r>
          </w:p>
          <w:p w:rsidR="002B4096" w:rsidRPr="0076413D" w:rsidRDefault="002B4096" w:rsidP="00B64D03">
            <w:pPr>
              <w:rPr>
                <w:szCs w:val="28"/>
              </w:rPr>
            </w:pPr>
          </w:p>
        </w:tc>
        <w:tc>
          <w:tcPr>
            <w:tcW w:w="4642" w:type="dxa"/>
          </w:tcPr>
          <w:p w:rsidR="002B4096" w:rsidRPr="0076413D" w:rsidRDefault="002B4096" w:rsidP="00B64D03">
            <w:pPr>
              <w:jc w:val="right"/>
              <w:rPr>
                <w:szCs w:val="28"/>
              </w:rPr>
            </w:pPr>
          </w:p>
          <w:p w:rsidR="002B4096" w:rsidRPr="0076413D" w:rsidRDefault="002B4096" w:rsidP="00B64D03">
            <w:pPr>
              <w:jc w:val="right"/>
              <w:rPr>
                <w:szCs w:val="28"/>
              </w:rPr>
            </w:pPr>
          </w:p>
          <w:p w:rsidR="002B4096" w:rsidRPr="0076413D" w:rsidRDefault="00700C98" w:rsidP="00B64D0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А.А.Бечмукова</w:t>
            </w:r>
          </w:p>
        </w:tc>
      </w:tr>
    </w:tbl>
    <w:p w:rsidR="00F17D78" w:rsidRPr="0076413D" w:rsidRDefault="00F17D78" w:rsidP="005732F2">
      <w:pPr>
        <w:rPr>
          <w:szCs w:val="28"/>
        </w:rPr>
      </w:pPr>
    </w:p>
    <w:sectPr w:rsidR="00F17D78" w:rsidRPr="0076413D" w:rsidSect="005732F2">
      <w:headerReference w:type="even" r:id="rId10"/>
      <w:pgSz w:w="11905" w:h="16837"/>
      <w:pgMar w:top="1134" w:right="850" w:bottom="1134" w:left="1701" w:header="426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F5" w:rsidRDefault="00D509F5" w:rsidP="002B4096">
      <w:r>
        <w:separator/>
      </w:r>
    </w:p>
  </w:endnote>
  <w:endnote w:type="continuationSeparator" w:id="0">
    <w:p w:rsidR="00D509F5" w:rsidRDefault="00D509F5" w:rsidP="002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F5" w:rsidRDefault="00D509F5" w:rsidP="002B4096">
      <w:r>
        <w:separator/>
      </w:r>
    </w:p>
  </w:footnote>
  <w:footnote w:type="continuationSeparator" w:id="0">
    <w:p w:rsidR="00D509F5" w:rsidRDefault="00D509F5" w:rsidP="002B4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5A" w:rsidRPr="00CE0A5A" w:rsidRDefault="00CE0A5A">
    <w:pPr>
      <w:pStyle w:val="a3"/>
      <w:rPr>
        <w:sz w:val="24"/>
      </w:rPr>
    </w:pPr>
    <w:r w:rsidRPr="00CE0A5A">
      <w:rPr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96"/>
    <w:rsid w:val="000E061F"/>
    <w:rsid w:val="0010242D"/>
    <w:rsid w:val="001D0C98"/>
    <w:rsid w:val="002B4096"/>
    <w:rsid w:val="00310ECB"/>
    <w:rsid w:val="003A3A01"/>
    <w:rsid w:val="004040A9"/>
    <w:rsid w:val="00496E81"/>
    <w:rsid w:val="005732F2"/>
    <w:rsid w:val="00700C98"/>
    <w:rsid w:val="0076413D"/>
    <w:rsid w:val="007B6BED"/>
    <w:rsid w:val="0084533E"/>
    <w:rsid w:val="008664A4"/>
    <w:rsid w:val="00870B66"/>
    <w:rsid w:val="008A6858"/>
    <w:rsid w:val="00945E43"/>
    <w:rsid w:val="00990A47"/>
    <w:rsid w:val="009F69E3"/>
    <w:rsid w:val="00A475A2"/>
    <w:rsid w:val="00B50EC6"/>
    <w:rsid w:val="00CE0A5A"/>
    <w:rsid w:val="00D509F5"/>
    <w:rsid w:val="00DC76C1"/>
    <w:rsid w:val="00F17D78"/>
    <w:rsid w:val="00F26EE7"/>
    <w:rsid w:val="00F8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4096"/>
    <w:pPr>
      <w:keepNext/>
      <w:outlineLvl w:val="1"/>
    </w:pPr>
    <w:rPr>
      <w:b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09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21">
    <w:name w:val="Body Text Indent 2"/>
    <w:basedOn w:val="a"/>
    <w:link w:val="22"/>
    <w:uiPriority w:val="99"/>
    <w:semiHidden/>
    <w:rsid w:val="002B4096"/>
    <w:pPr>
      <w:ind w:firstLine="851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0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40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40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40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40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40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09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732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732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basedOn w:val="a"/>
    <w:next w:val="ac"/>
    <w:link w:val="ad"/>
    <w:qFormat/>
    <w:rsid w:val="005732F2"/>
    <w:rPr>
      <w:b/>
      <w:sz w:val="44"/>
      <w:szCs w:val="20"/>
    </w:rPr>
  </w:style>
  <w:style w:type="character" w:customStyle="1" w:styleId="ad">
    <w:name w:val="Название Знак"/>
    <w:link w:val="ab"/>
    <w:rsid w:val="005732F2"/>
    <w:rPr>
      <w:b/>
      <w:sz w:val="44"/>
    </w:rPr>
  </w:style>
  <w:style w:type="paragraph" w:styleId="ac">
    <w:name w:val="Title"/>
    <w:basedOn w:val="a"/>
    <w:next w:val="a"/>
    <w:link w:val="1"/>
    <w:uiPriority w:val="10"/>
    <w:qFormat/>
    <w:rsid w:val="005732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c"/>
    <w:uiPriority w:val="10"/>
    <w:rsid w:val="005732F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4096"/>
    <w:pPr>
      <w:keepNext/>
      <w:outlineLvl w:val="1"/>
    </w:pPr>
    <w:rPr>
      <w:b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09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21">
    <w:name w:val="Body Text Indent 2"/>
    <w:basedOn w:val="a"/>
    <w:link w:val="22"/>
    <w:uiPriority w:val="99"/>
    <w:semiHidden/>
    <w:rsid w:val="002B4096"/>
    <w:pPr>
      <w:ind w:firstLine="851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0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40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40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40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40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40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09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732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732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basedOn w:val="a"/>
    <w:next w:val="ac"/>
    <w:link w:val="ad"/>
    <w:qFormat/>
    <w:rsid w:val="005732F2"/>
    <w:rPr>
      <w:b/>
      <w:sz w:val="44"/>
      <w:szCs w:val="20"/>
    </w:rPr>
  </w:style>
  <w:style w:type="character" w:customStyle="1" w:styleId="ad">
    <w:name w:val="Название Знак"/>
    <w:link w:val="ab"/>
    <w:rsid w:val="005732F2"/>
    <w:rPr>
      <w:b/>
      <w:sz w:val="44"/>
    </w:rPr>
  </w:style>
  <w:style w:type="paragraph" w:styleId="ac">
    <w:name w:val="Title"/>
    <w:basedOn w:val="a"/>
    <w:next w:val="a"/>
    <w:link w:val="1"/>
    <w:uiPriority w:val="10"/>
    <w:qFormat/>
    <w:rsid w:val="005732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c"/>
    <w:uiPriority w:val="10"/>
    <w:rsid w:val="005732F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62A03-666F-4273-93E5-B3CAF78D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cheneshev</cp:lastModifiedBy>
  <cp:revision>8</cp:revision>
  <cp:lastPrinted>2017-12-28T09:10:00Z</cp:lastPrinted>
  <dcterms:created xsi:type="dcterms:W3CDTF">2018-01-11T15:37:00Z</dcterms:created>
  <dcterms:modified xsi:type="dcterms:W3CDTF">2018-03-29T06:31:00Z</dcterms:modified>
</cp:coreProperties>
</file>