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364F89" w:rsidRPr="001044EA" w:rsidTr="009E75EA">
        <w:trPr>
          <w:cantSplit/>
        </w:trPr>
        <w:tc>
          <w:tcPr>
            <w:tcW w:w="4111" w:type="dxa"/>
          </w:tcPr>
          <w:p w:rsidR="00364F89" w:rsidRPr="001044EA" w:rsidRDefault="00364F89" w:rsidP="009E75EA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gjdgxs" w:colFirst="0" w:colLast="0"/>
            <w:bookmarkEnd w:id="0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РЕСПУБЛИКА АДЫГЕЯ</w:t>
            </w:r>
          </w:p>
          <w:p w:rsidR="00364F89" w:rsidRPr="001044EA" w:rsidRDefault="00364F89" w:rsidP="009E75EA">
            <w:pPr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  <w:p w:rsidR="00364F89" w:rsidRPr="001044EA" w:rsidRDefault="00364F89" w:rsidP="009E75EA">
            <w:pPr>
              <w:spacing w:line="20" w:lineRule="atLeast"/>
              <w:ind w:hanging="7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</w:t>
            </w:r>
          </w:p>
          <w:p w:rsidR="00364F89" w:rsidRPr="001044EA" w:rsidRDefault="00364F89" w:rsidP="009E75EA">
            <w:pPr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364F89" w:rsidRPr="001044EA" w:rsidRDefault="00364F89" w:rsidP="009E75EA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а.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Хакуринохабль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364F89" w:rsidRPr="001044EA" w:rsidRDefault="00364F89" w:rsidP="009E75EA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Шовгенова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1843" w:type="dxa"/>
          </w:tcPr>
          <w:p w:rsidR="00364F89" w:rsidRPr="001044EA" w:rsidRDefault="00364F89" w:rsidP="009E75E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7895" cy="89090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64F89" w:rsidRPr="001044EA" w:rsidRDefault="00364F89" w:rsidP="009E75EA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АДЫГЭ РЕСПУБЛИК</w:t>
            </w:r>
          </w:p>
          <w:p w:rsidR="00364F89" w:rsidRPr="001044EA" w:rsidRDefault="00364F89" w:rsidP="009E75EA">
            <w:pPr>
              <w:keepNext/>
              <w:ind w:left="855" w:hanging="855"/>
              <w:jc w:val="center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</w:p>
          <w:p w:rsidR="00364F89" w:rsidRPr="001044EA" w:rsidRDefault="00364F89" w:rsidP="009E75E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364F89" w:rsidRPr="001044EA" w:rsidRDefault="00364F89" w:rsidP="009E75E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364F89" w:rsidRPr="001044EA" w:rsidRDefault="00364F89" w:rsidP="009E75E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364F89" w:rsidRPr="001044EA" w:rsidRDefault="00364F89" w:rsidP="009E75E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ыц</w:t>
            </w:r>
            <w:proofErr w:type="spellEnd"/>
            <w:proofErr w:type="gram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6B73B8" w:rsidRDefault="006B73B8" w:rsidP="00364F89">
      <w:pPr>
        <w:keepNext/>
        <w:tabs>
          <w:tab w:val="left" w:pos="993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4F89" w:rsidRPr="001044EA" w:rsidRDefault="00364F89" w:rsidP="00364F89">
      <w:pPr>
        <w:keepNext/>
        <w:tabs>
          <w:tab w:val="left" w:pos="993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4EA">
        <w:rPr>
          <w:rFonts w:ascii="Times New Roman" w:hAnsi="Times New Roman" w:cs="Times New Roman"/>
          <w:sz w:val="28"/>
          <w:szCs w:val="28"/>
        </w:rPr>
        <w:t>ПРОЕКТ</w:t>
      </w:r>
    </w:p>
    <w:p w:rsidR="00364F89" w:rsidRPr="001044EA" w:rsidRDefault="00364F89" w:rsidP="00364F89">
      <w:pPr>
        <w:keepNext/>
        <w:tabs>
          <w:tab w:val="left" w:pos="993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4EA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364F89" w:rsidRPr="001044EA" w:rsidRDefault="00364F89" w:rsidP="00364F8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44EA">
        <w:rPr>
          <w:rFonts w:ascii="Times New Roman" w:hAnsi="Times New Roman" w:cs="Times New Roman"/>
          <w:sz w:val="28"/>
          <w:szCs w:val="28"/>
        </w:rPr>
        <w:t xml:space="preserve">от “ ____ “ _______ 2018г. № </w:t>
      </w:r>
      <w:r w:rsidRPr="001044EA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364F89" w:rsidRPr="001044EA" w:rsidRDefault="00364F89" w:rsidP="00364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F89" w:rsidRPr="001044EA" w:rsidRDefault="00364F89" w:rsidP="00364F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4EA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Pr="001044EA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</w:p>
    <w:p w:rsidR="0017431A" w:rsidRPr="0017431A" w:rsidRDefault="0017431A" w:rsidP="001743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431A" w:rsidRPr="0017431A" w:rsidRDefault="0017431A" w:rsidP="0017431A">
      <w:pPr>
        <w:spacing w:after="150"/>
        <w:jc w:val="center"/>
        <w:rPr>
          <w:rFonts w:ascii="Times New Roman" w:eastAsia="Times New Roman" w:hAnsi="Times New Roman" w:cs="Times New Roman"/>
          <w:color w:val="3C3C3C"/>
          <w:sz w:val="25"/>
          <w:szCs w:val="25"/>
        </w:rPr>
      </w:pPr>
      <w:r w:rsidRPr="0017431A">
        <w:rPr>
          <w:rFonts w:ascii="Times New Roman" w:eastAsia="Times New Roman" w:hAnsi="Times New Roman" w:cs="Times New Roman"/>
          <w:b/>
          <w:bCs/>
          <w:color w:val="3C3C3C"/>
          <w:sz w:val="25"/>
          <w:szCs w:val="25"/>
        </w:rPr>
        <w:t>«Об утверждении порядка предоставления муниципальных гарантий по</w:t>
      </w:r>
      <w:r w:rsidRPr="0017431A">
        <w:rPr>
          <w:rFonts w:ascii="Times New Roman" w:eastAsia="Times New Roman" w:hAnsi="Times New Roman" w:cs="Times New Roman"/>
          <w:color w:val="3C3C3C"/>
          <w:sz w:val="25"/>
          <w:szCs w:val="25"/>
        </w:rPr>
        <w:br/>
      </w:r>
      <w:r w:rsidRPr="0017431A">
        <w:rPr>
          <w:rFonts w:ascii="Times New Roman" w:eastAsia="Times New Roman" w:hAnsi="Times New Roman" w:cs="Times New Roman"/>
          <w:b/>
          <w:bCs/>
          <w:color w:val="3C3C3C"/>
          <w:sz w:val="25"/>
          <w:szCs w:val="25"/>
        </w:rPr>
        <w:t>инвестиционным проектам за счет средств местного бюджета»</w:t>
      </w:r>
    </w:p>
    <w:p w:rsidR="0017431A" w:rsidRPr="0017431A" w:rsidRDefault="0017431A" w:rsidP="0017431A">
      <w:pPr>
        <w:spacing w:after="150"/>
        <w:ind w:firstLine="567"/>
        <w:jc w:val="both"/>
        <w:rPr>
          <w:rFonts w:ascii="Times New Roman" w:eastAsia="Times New Roman" w:hAnsi="Times New Roman" w:cs="Times New Roman"/>
          <w:color w:val="3C3C3C"/>
          <w:sz w:val="25"/>
          <w:szCs w:val="25"/>
        </w:rPr>
      </w:pPr>
      <w:r w:rsidRPr="0017431A">
        <w:rPr>
          <w:rFonts w:ascii="Times New Roman" w:eastAsia="Times New Roman" w:hAnsi="Times New Roman" w:cs="Times New Roman"/>
          <w:color w:val="3C3C3C"/>
          <w:sz w:val="25"/>
          <w:szCs w:val="25"/>
        </w:rPr>
        <w:t xml:space="preserve">На основании Бюджетного кодекса Российской Федерации, пункта 2 статьи 19 Федерального закона от 25 февраля 1999 года № 39-ФЗ «Об инвестиционной деятельности </w:t>
      </w:r>
      <w:r>
        <w:rPr>
          <w:rFonts w:ascii="Times New Roman" w:eastAsia="Times New Roman" w:hAnsi="Times New Roman" w:cs="Times New Roman"/>
          <w:color w:val="3C3C3C"/>
          <w:sz w:val="25"/>
          <w:szCs w:val="25"/>
        </w:rPr>
        <w:br/>
      </w:r>
      <w:r w:rsidRPr="0017431A">
        <w:rPr>
          <w:rFonts w:ascii="Times New Roman" w:eastAsia="Times New Roman" w:hAnsi="Times New Roman" w:cs="Times New Roman"/>
          <w:color w:val="3C3C3C"/>
          <w:sz w:val="25"/>
          <w:szCs w:val="25"/>
        </w:rPr>
        <w:t xml:space="preserve">в Российской Федерации, осуществляемой в форме капитальных вложений», Устава </w:t>
      </w:r>
      <w:r>
        <w:rPr>
          <w:rFonts w:ascii="Times New Roman" w:eastAsia="Times New Roman" w:hAnsi="Times New Roman" w:cs="Times New Roman"/>
          <w:color w:val="3C3C3C"/>
          <w:sz w:val="25"/>
          <w:szCs w:val="25"/>
        </w:rPr>
        <w:t>админист</w:t>
      </w:r>
      <w:r w:rsidRPr="0017431A">
        <w:rPr>
          <w:rFonts w:ascii="Times New Roman" w:eastAsia="Times New Roman" w:hAnsi="Times New Roman" w:cs="Times New Roman"/>
          <w:color w:val="3C3C3C"/>
          <w:sz w:val="25"/>
          <w:szCs w:val="25"/>
        </w:rPr>
        <w:t>рации МО «Шовгеновский район»,  глава администрации МО «Шовгеновский район»</w:t>
      </w:r>
    </w:p>
    <w:p w:rsidR="0017431A" w:rsidRPr="0017431A" w:rsidRDefault="0017431A" w:rsidP="0017431A">
      <w:pPr>
        <w:spacing w:after="150"/>
        <w:ind w:firstLine="567"/>
        <w:jc w:val="center"/>
        <w:rPr>
          <w:rFonts w:ascii="Times New Roman" w:eastAsia="Times New Roman" w:hAnsi="Times New Roman" w:cs="Times New Roman"/>
          <w:color w:val="3C3C3C"/>
          <w:sz w:val="25"/>
          <w:szCs w:val="25"/>
        </w:rPr>
      </w:pPr>
      <w:r w:rsidRPr="0017431A">
        <w:rPr>
          <w:rFonts w:ascii="Times New Roman" w:eastAsia="Times New Roman" w:hAnsi="Times New Roman" w:cs="Times New Roman"/>
          <w:color w:val="3C3C3C"/>
          <w:sz w:val="25"/>
          <w:szCs w:val="25"/>
        </w:rPr>
        <w:t>ПОСТАНОВИЛ:</w:t>
      </w:r>
    </w:p>
    <w:p w:rsidR="0017431A" w:rsidRPr="0017431A" w:rsidRDefault="0017431A" w:rsidP="0017431A">
      <w:pPr>
        <w:jc w:val="both"/>
        <w:rPr>
          <w:rFonts w:ascii="Times New Roman" w:hAnsi="Times New Roman" w:cs="Times New Roman"/>
          <w:sz w:val="25"/>
          <w:szCs w:val="25"/>
        </w:rPr>
      </w:pPr>
      <w:bookmarkStart w:id="1" w:name="sub_1"/>
      <w:r w:rsidRPr="0017431A">
        <w:rPr>
          <w:rFonts w:ascii="Times New Roman" w:hAnsi="Times New Roman" w:cs="Times New Roman"/>
          <w:sz w:val="25"/>
          <w:szCs w:val="25"/>
        </w:rPr>
        <w:t xml:space="preserve">          1. </w:t>
      </w:r>
      <w:r w:rsidRPr="0017431A">
        <w:rPr>
          <w:rFonts w:ascii="Times New Roman" w:eastAsia="Times New Roman" w:hAnsi="Times New Roman" w:cs="Times New Roman"/>
          <w:color w:val="3C3C3C"/>
          <w:sz w:val="25"/>
          <w:szCs w:val="25"/>
        </w:rPr>
        <w:t xml:space="preserve">Утвердить Порядок предоставления муниципальных гарантий </w:t>
      </w:r>
      <w:r w:rsidRPr="0017431A">
        <w:rPr>
          <w:rFonts w:ascii="Times New Roman" w:eastAsia="Times New Roman" w:hAnsi="Times New Roman" w:cs="Times New Roman"/>
          <w:color w:val="3C3C3C"/>
          <w:sz w:val="25"/>
          <w:szCs w:val="25"/>
        </w:rPr>
        <w:br/>
        <w:t xml:space="preserve">по инвестиционным проектам за счет средств местного бюджета </w:t>
      </w:r>
      <w:r w:rsidRPr="0017431A">
        <w:rPr>
          <w:rFonts w:ascii="Times New Roman" w:eastAsia="Times New Roman" w:hAnsi="Times New Roman" w:cs="Times New Roman"/>
          <w:color w:val="3C3C3C"/>
          <w:sz w:val="25"/>
          <w:szCs w:val="25"/>
        </w:rPr>
        <w:br/>
      </w:r>
      <w:r w:rsidRPr="0017431A">
        <w:rPr>
          <w:rFonts w:ascii="Times New Roman" w:hAnsi="Times New Roman" w:cs="Times New Roman"/>
          <w:sz w:val="25"/>
          <w:szCs w:val="25"/>
        </w:rPr>
        <w:t>(приложение).</w:t>
      </w:r>
    </w:p>
    <w:p w:rsidR="0017431A" w:rsidRPr="0017431A" w:rsidRDefault="0017431A" w:rsidP="0017431A">
      <w:pPr>
        <w:jc w:val="both"/>
        <w:rPr>
          <w:rFonts w:ascii="Times New Roman" w:hAnsi="Times New Roman" w:cs="Times New Roman"/>
          <w:sz w:val="25"/>
          <w:szCs w:val="25"/>
        </w:rPr>
      </w:pPr>
      <w:bookmarkStart w:id="2" w:name="sub_3"/>
      <w:bookmarkEnd w:id="1"/>
      <w:r w:rsidRPr="0017431A">
        <w:rPr>
          <w:rFonts w:ascii="Times New Roman" w:hAnsi="Times New Roman" w:cs="Times New Roman"/>
          <w:sz w:val="25"/>
          <w:szCs w:val="25"/>
        </w:rPr>
        <w:t xml:space="preserve">          2.  Настоящее постановление </w:t>
      </w:r>
      <w:hyperlink r:id="rId8" w:history="1">
        <w:r w:rsidRPr="0017431A">
          <w:rPr>
            <w:rFonts w:ascii="Times New Roman" w:hAnsi="Times New Roman" w:cs="Times New Roman"/>
            <w:sz w:val="25"/>
            <w:szCs w:val="25"/>
          </w:rPr>
          <w:t>опубликовать</w:t>
        </w:r>
      </w:hyperlink>
      <w:r w:rsidRPr="0017431A">
        <w:rPr>
          <w:rFonts w:ascii="Times New Roman" w:hAnsi="Times New Roman" w:cs="Times New Roman"/>
          <w:sz w:val="25"/>
          <w:szCs w:val="25"/>
        </w:rPr>
        <w:t xml:space="preserve"> в </w:t>
      </w:r>
      <w:bookmarkEnd w:id="2"/>
      <w:r w:rsidRPr="0017431A">
        <w:rPr>
          <w:rFonts w:ascii="Times New Roman" w:hAnsi="Times New Roman" w:cs="Times New Roman"/>
          <w:sz w:val="25"/>
          <w:szCs w:val="25"/>
        </w:rPr>
        <w:t xml:space="preserve">районной газете «Заря» </w:t>
      </w:r>
      <w:r w:rsidRPr="0017431A">
        <w:rPr>
          <w:rFonts w:ascii="Times New Roman" w:hAnsi="Times New Roman" w:cs="Times New Roman"/>
          <w:sz w:val="25"/>
          <w:szCs w:val="25"/>
        </w:rPr>
        <w:br/>
        <w:t xml:space="preserve"> и разместить на официальном сайте администрации МО «Шовгеновский район».</w:t>
      </w:r>
    </w:p>
    <w:p w:rsidR="0017431A" w:rsidRPr="0017431A" w:rsidRDefault="0017431A" w:rsidP="0017431A">
      <w:pPr>
        <w:jc w:val="both"/>
        <w:rPr>
          <w:rFonts w:ascii="Times New Roman" w:hAnsi="Times New Roman" w:cs="Times New Roman"/>
          <w:sz w:val="25"/>
          <w:szCs w:val="25"/>
        </w:rPr>
      </w:pPr>
      <w:r w:rsidRPr="0017431A">
        <w:rPr>
          <w:rFonts w:ascii="Times New Roman" w:hAnsi="Times New Roman" w:cs="Times New Roman"/>
          <w:sz w:val="25"/>
          <w:szCs w:val="25"/>
        </w:rPr>
        <w:t xml:space="preserve">          3.  </w:t>
      </w:r>
      <w:proofErr w:type="gramStart"/>
      <w:r w:rsidRPr="0017431A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17431A">
        <w:rPr>
          <w:rFonts w:ascii="Times New Roman" w:hAnsi="Times New Roman" w:cs="Times New Roman"/>
          <w:sz w:val="25"/>
          <w:szCs w:val="25"/>
        </w:rPr>
        <w:t xml:space="preserve"> исполнением настоящего Постановления возложить</w:t>
      </w:r>
      <w:r w:rsidRPr="0017431A">
        <w:rPr>
          <w:rFonts w:ascii="Times New Roman" w:hAnsi="Times New Roman" w:cs="Times New Roman"/>
          <w:sz w:val="25"/>
          <w:szCs w:val="25"/>
        </w:rPr>
        <w:br/>
        <w:t xml:space="preserve"> на заместителя главы администрации муниципального образования «Шовгеновский район»  А.З. </w:t>
      </w:r>
      <w:proofErr w:type="spellStart"/>
      <w:r w:rsidRPr="0017431A">
        <w:rPr>
          <w:rFonts w:ascii="Times New Roman" w:hAnsi="Times New Roman" w:cs="Times New Roman"/>
          <w:sz w:val="25"/>
          <w:szCs w:val="25"/>
        </w:rPr>
        <w:t>Аутлева</w:t>
      </w:r>
      <w:proofErr w:type="spellEnd"/>
      <w:r w:rsidRPr="0017431A">
        <w:rPr>
          <w:rFonts w:ascii="Times New Roman" w:hAnsi="Times New Roman" w:cs="Times New Roman"/>
          <w:sz w:val="25"/>
          <w:szCs w:val="25"/>
        </w:rPr>
        <w:t>.</w:t>
      </w:r>
    </w:p>
    <w:p w:rsidR="0017431A" w:rsidRPr="0017431A" w:rsidRDefault="0017431A" w:rsidP="0017431A">
      <w:pPr>
        <w:rPr>
          <w:rFonts w:ascii="Times New Roman" w:hAnsi="Times New Roman" w:cs="Times New Roman"/>
          <w:sz w:val="25"/>
          <w:szCs w:val="25"/>
        </w:rPr>
      </w:pPr>
    </w:p>
    <w:p w:rsidR="0017431A" w:rsidRPr="0017431A" w:rsidRDefault="0017431A" w:rsidP="0017431A">
      <w:pPr>
        <w:rPr>
          <w:rFonts w:ascii="Times New Roman" w:hAnsi="Times New Roman" w:cs="Times New Roman"/>
          <w:sz w:val="25"/>
          <w:szCs w:val="25"/>
        </w:rPr>
      </w:pPr>
    </w:p>
    <w:p w:rsidR="0017431A" w:rsidRPr="0017431A" w:rsidRDefault="0017431A" w:rsidP="0017431A">
      <w:pPr>
        <w:rPr>
          <w:rFonts w:ascii="Times New Roman" w:hAnsi="Times New Roman" w:cs="Times New Roman"/>
          <w:sz w:val="25"/>
          <w:szCs w:val="25"/>
        </w:rPr>
      </w:pPr>
      <w:r w:rsidRPr="0017431A">
        <w:rPr>
          <w:rFonts w:ascii="Times New Roman" w:hAnsi="Times New Roman" w:cs="Times New Roman"/>
          <w:sz w:val="25"/>
          <w:szCs w:val="25"/>
        </w:rPr>
        <w:t>Глава администрации</w:t>
      </w:r>
    </w:p>
    <w:p w:rsidR="0017431A" w:rsidRPr="0017431A" w:rsidRDefault="0017431A" w:rsidP="0017431A">
      <w:pPr>
        <w:rPr>
          <w:rFonts w:ascii="Times New Roman" w:hAnsi="Times New Roman" w:cs="Times New Roman"/>
          <w:sz w:val="25"/>
          <w:szCs w:val="25"/>
        </w:rPr>
      </w:pPr>
      <w:r w:rsidRPr="0017431A">
        <w:rPr>
          <w:rFonts w:ascii="Times New Roman" w:hAnsi="Times New Roman" w:cs="Times New Roman"/>
          <w:sz w:val="25"/>
          <w:szCs w:val="25"/>
        </w:rPr>
        <w:t xml:space="preserve">МО «Шовгеновский район»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17431A">
        <w:rPr>
          <w:rFonts w:ascii="Times New Roman" w:hAnsi="Times New Roman" w:cs="Times New Roman"/>
          <w:sz w:val="25"/>
          <w:szCs w:val="25"/>
        </w:rPr>
        <w:t xml:space="preserve">        Р.Р. </w:t>
      </w:r>
      <w:proofErr w:type="spellStart"/>
      <w:r w:rsidRPr="0017431A">
        <w:rPr>
          <w:rFonts w:ascii="Times New Roman" w:hAnsi="Times New Roman" w:cs="Times New Roman"/>
          <w:sz w:val="25"/>
          <w:szCs w:val="25"/>
        </w:rPr>
        <w:t>Аутлев</w:t>
      </w:r>
      <w:proofErr w:type="spellEnd"/>
    </w:p>
    <w:p w:rsidR="0017431A" w:rsidRPr="0017431A" w:rsidRDefault="0017431A" w:rsidP="0017431A">
      <w:pPr>
        <w:rPr>
          <w:rFonts w:ascii="Times New Roman" w:hAnsi="Times New Roman" w:cs="Times New Roman"/>
          <w:sz w:val="25"/>
          <w:szCs w:val="25"/>
        </w:rPr>
      </w:pPr>
    </w:p>
    <w:p w:rsidR="0017431A" w:rsidRPr="0017431A" w:rsidRDefault="0017431A" w:rsidP="0017431A">
      <w:pPr>
        <w:rPr>
          <w:rFonts w:ascii="Times New Roman" w:hAnsi="Times New Roman" w:cs="Times New Roman"/>
          <w:color w:val="000000"/>
          <w:sz w:val="25"/>
          <w:szCs w:val="25"/>
        </w:rPr>
      </w:pPr>
      <w:r w:rsidRPr="0017431A">
        <w:rPr>
          <w:rFonts w:ascii="Times New Roman" w:hAnsi="Times New Roman" w:cs="Times New Roman"/>
          <w:color w:val="000000"/>
          <w:sz w:val="25"/>
          <w:szCs w:val="25"/>
        </w:rPr>
        <w:t>Проект вносит:</w:t>
      </w:r>
    </w:p>
    <w:p w:rsidR="0017431A" w:rsidRPr="0017431A" w:rsidRDefault="0017431A" w:rsidP="0017431A">
      <w:pPr>
        <w:rPr>
          <w:rFonts w:ascii="Times New Roman" w:hAnsi="Times New Roman" w:cs="Times New Roman"/>
          <w:sz w:val="25"/>
          <w:szCs w:val="25"/>
        </w:rPr>
      </w:pPr>
    </w:p>
    <w:p w:rsidR="0017431A" w:rsidRPr="0017431A" w:rsidRDefault="0017431A" w:rsidP="0017431A">
      <w:pPr>
        <w:rPr>
          <w:rFonts w:ascii="Times New Roman" w:hAnsi="Times New Roman" w:cs="Times New Roman"/>
          <w:sz w:val="25"/>
          <w:szCs w:val="25"/>
        </w:rPr>
      </w:pPr>
      <w:r w:rsidRPr="0017431A">
        <w:rPr>
          <w:rFonts w:ascii="Times New Roman" w:hAnsi="Times New Roman" w:cs="Times New Roman"/>
          <w:sz w:val="25"/>
          <w:szCs w:val="25"/>
        </w:rPr>
        <w:t xml:space="preserve">Заместитель начальника управления </w:t>
      </w:r>
      <w:bookmarkStart w:id="3" w:name="_GoBack"/>
      <w:bookmarkEnd w:id="3"/>
    </w:p>
    <w:p w:rsidR="0017431A" w:rsidRPr="0017431A" w:rsidRDefault="0017431A" w:rsidP="0017431A">
      <w:pPr>
        <w:rPr>
          <w:rFonts w:ascii="Times New Roman" w:hAnsi="Times New Roman" w:cs="Times New Roman"/>
          <w:sz w:val="25"/>
          <w:szCs w:val="25"/>
        </w:rPr>
      </w:pPr>
      <w:r w:rsidRPr="0017431A">
        <w:rPr>
          <w:rFonts w:ascii="Times New Roman" w:hAnsi="Times New Roman" w:cs="Times New Roman"/>
          <w:sz w:val="25"/>
          <w:szCs w:val="25"/>
        </w:rPr>
        <w:t xml:space="preserve">экономического развития и торговли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="00FE7826">
        <w:rPr>
          <w:rFonts w:ascii="Times New Roman" w:hAnsi="Times New Roman" w:cs="Times New Roman"/>
          <w:sz w:val="25"/>
          <w:szCs w:val="25"/>
        </w:rPr>
        <w:t xml:space="preserve">       А.З. </w:t>
      </w:r>
      <w:proofErr w:type="spellStart"/>
      <w:r w:rsidR="00FE7826">
        <w:rPr>
          <w:rFonts w:ascii="Times New Roman" w:hAnsi="Times New Roman" w:cs="Times New Roman"/>
          <w:sz w:val="25"/>
          <w:szCs w:val="25"/>
        </w:rPr>
        <w:t>Аутлев</w:t>
      </w:r>
      <w:proofErr w:type="spellEnd"/>
    </w:p>
    <w:p w:rsidR="0017431A" w:rsidRPr="0017431A" w:rsidRDefault="0017431A" w:rsidP="0017431A">
      <w:pPr>
        <w:rPr>
          <w:rFonts w:ascii="Times New Roman" w:hAnsi="Times New Roman" w:cs="Times New Roman"/>
          <w:sz w:val="25"/>
          <w:szCs w:val="25"/>
        </w:rPr>
      </w:pPr>
      <w:r w:rsidRPr="0017431A">
        <w:rPr>
          <w:rFonts w:ascii="Times New Roman" w:hAnsi="Times New Roman" w:cs="Times New Roman"/>
          <w:sz w:val="25"/>
          <w:szCs w:val="25"/>
        </w:rPr>
        <w:t>Согласован:</w:t>
      </w:r>
    </w:p>
    <w:p w:rsidR="0017431A" w:rsidRPr="0017431A" w:rsidRDefault="0017431A" w:rsidP="0017431A">
      <w:pPr>
        <w:rPr>
          <w:rFonts w:ascii="Times New Roman" w:hAnsi="Times New Roman" w:cs="Times New Roman"/>
          <w:sz w:val="25"/>
          <w:szCs w:val="25"/>
        </w:rPr>
      </w:pPr>
    </w:p>
    <w:p w:rsidR="0017431A" w:rsidRPr="0017431A" w:rsidRDefault="0017431A" w:rsidP="0017431A">
      <w:pPr>
        <w:rPr>
          <w:rFonts w:ascii="Times New Roman" w:hAnsi="Times New Roman" w:cs="Times New Roman"/>
          <w:sz w:val="25"/>
          <w:szCs w:val="25"/>
        </w:rPr>
      </w:pPr>
      <w:r w:rsidRPr="0017431A">
        <w:rPr>
          <w:rFonts w:ascii="Times New Roman" w:hAnsi="Times New Roman" w:cs="Times New Roman"/>
          <w:sz w:val="25"/>
          <w:szCs w:val="25"/>
        </w:rPr>
        <w:t>Начальник отдела архитектуры</w:t>
      </w:r>
    </w:p>
    <w:p w:rsidR="0017431A" w:rsidRPr="0017431A" w:rsidRDefault="0017431A" w:rsidP="0017431A">
      <w:pPr>
        <w:rPr>
          <w:rFonts w:ascii="Times New Roman" w:hAnsi="Times New Roman" w:cs="Times New Roman"/>
          <w:sz w:val="25"/>
          <w:szCs w:val="25"/>
        </w:rPr>
      </w:pPr>
      <w:r w:rsidRPr="0017431A">
        <w:rPr>
          <w:rFonts w:ascii="Times New Roman" w:hAnsi="Times New Roman" w:cs="Times New Roman"/>
          <w:sz w:val="25"/>
          <w:szCs w:val="25"/>
        </w:rPr>
        <w:t xml:space="preserve">и градостроительства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17431A">
        <w:rPr>
          <w:rFonts w:ascii="Times New Roman" w:hAnsi="Times New Roman" w:cs="Times New Roman"/>
          <w:sz w:val="25"/>
          <w:szCs w:val="25"/>
        </w:rPr>
        <w:t xml:space="preserve">    М.П. </w:t>
      </w:r>
      <w:proofErr w:type="spellStart"/>
      <w:r w:rsidRPr="0017431A">
        <w:rPr>
          <w:rFonts w:ascii="Times New Roman" w:hAnsi="Times New Roman" w:cs="Times New Roman"/>
          <w:sz w:val="25"/>
          <w:szCs w:val="25"/>
        </w:rPr>
        <w:t>Аутлев</w:t>
      </w:r>
      <w:proofErr w:type="spellEnd"/>
    </w:p>
    <w:p w:rsidR="0017431A" w:rsidRPr="0017431A" w:rsidRDefault="0017431A" w:rsidP="0017431A">
      <w:pPr>
        <w:rPr>
          <w:rFonts w:ascii="Times New Roman" w:hAnsi="Times New Roman" w:cs="Times New Roman"/>
          <w:sz w:val="25"/>
          <w:szCs w:val="25"/>
        </w:rPr>
      </w:pPr>
    </w:p>
    <w:p w:rsidR="0017431A" w:rsidRPr="0017431A" w:rsidRDefault="0017431A" w:rsidP="0017431A">
      <w:pPr>
        <w:rPr>
          <w:rFonts w:ascii="Times New Roman" w:hAnsi="Times New Roman" w:cs="Times New Roman"/>
          <w:sz w:val="25"/>
          <w:szCs w:val="25"/>
        </w:rPr>
      </w:pPr>
      <w:r w:rsidRPr="0017431A">
        <w:rPr>
          <w:rFonts w:ascii="Times New Roman" w:hAnsi="Times New Roman" w:cs="Times New Roman"/>
          <w:sz w:val="25"/>
          <w:szCs w:val="25"/>
        </w:rPr>
        <w:t>Начальник отдела правового и кадрового</w:t>
      </w:r>
    </w:p>
    <w:p w:rsidR="0017431A" w:rsidRPr="0017431A" w:rsidRDefault="0017431A" w:rsidP="0017431A">
      <w:pPr>
        <w:rPr>
          <w:rFonts w:ascii="Times New Roman" w:hAnsi="Times New Roman" w:cs="Times New Roman"/>
          <w:sz w:val="25"/>
          <w:szCs w:val="25"/>
        </w:rPr>
      </w:pPr>
      <w:r w:rsidRPr="0017431A">
        <w:rPr>
          <w:rFonts w:ascii="Times New Roman" w:hAnsi="Times New Roman" w:cs="Times New Roman"/>
          <w:sz w:val="25"/>
          <w:szCs w:val="25"/>
        </w:rPr>
        <w:t xml:space="preserve">обеспечения        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Pr="0017431A">
        <w:rPr>
          <w:rFonts w:ascii="Times New Roman" w:hAnsi="Times New Roman" w:cs="Times New Roman"/>
          <w:sz w:val="25"/>
          <w:szCs w:val="25"/>
        </w:rPr>
        <w:t xml:space="preserve">  Л.М. </w:t>
      </w:r>
      <w:proofErr w:type="spellStart"/>
      <w:r w:rsidRPr="0017431A">
        <w:rPr>
          <w:rFonts w:ascii="Times New Roman" w:hAnsi="Times New Roman" w:cs="Times New Roman"/>
          <w:sz w:val="25"/>
          <w:szCs w:val="25"/>
        </w:rPr>
        <w:t>Устова</w:t>
      </w:r>
      <w:proofErr w:type="spellEnd"/>
    </w:p>
    <w:p w:rsidR="0017431A" w:rsidRPr="0017431A" w:rsidRDefault="0017431A" w:rsidP="0017431A">
      <w:pPr>
        <w:tabs>
          <w:tab w:val="left" w:pos="4305"/>
        </w:tabs>
        <w:rPr>
          <w:rFonts w:ascii="Times New Roman" w:hAnsi="Times New Roman" w:cs="Times New Roman"/>
          <w:sz w:val="25"/>
          <w:szCs w:val="25"/>
        </w:rPr>
      </w:pPr>
    </w:p>
    <w:p w:rsidR="0017431A" w:rsidRPr="0017431A" w:rsidRDefault="0017431A" w:rsidP="0017431A">
      <w:pPr>
        <w:tabs>
          <w:tab w:val="left" w:pos="4305"/>
        </w:tabs>
        <w:rPr>
          <w:rFonts w:ascii="Times New Roman" w:hAnsi="Times New Roman" w:cs="Times New Roman"/>
          <w:sz w:val="25"/>
          <w:szCs w:val="25"/>
        </w:rPr>
      </w:pPr>
      <w:r w:rsidRPr="0017431A">
        <w:rPr>
          <w:rFonts w:ascii="Times New Roman" w:hAnsi="Times New Roman" w:cs="Times New Roman"/>
          <w:sz w:val="25"/>
          <w:szCs w:val="25"/>
        </w:rPr>
        <w:t xml:space="preserve">Управляющий делами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Pr="0017431A">
        <w:rPr>
          <w:rFonts w:ascii="Times New Roman" w:hAnsi="Times New Roman" w:cs="Times New Roman"/>
          <w:sz w:val="25"/>
          <w:szCs w:val="25"/>
        </w:rPr>
        <w:t xml:space="preserve">  А.К. </w:t>
      </w:r>
      <w:proofErr w:type="spellStart"/>
      <w:r w:rsidRPr="0017431A">
        <w:rPr>
          <w:rFonts w:ascii="Times New Roman" w:hAnsi="Times New Roman" w:cs="Times New Roman"/>
          <w:sz w:val="25"/>
          <w:szCs w:val="25"/>
        </w:rPr>
        <w:t>Джанчатов</w:t>
      </w:r>
      <w:proofErr w:type="spellEnd"/>
    </w:p>
    <w:p w:rsidR="0017431A" w:rsidRPr="0017431A" w:rsidRDefault="0017431A" w:rsidP="0017431A">
      <w:pPr>
        <w:tabs>
          <w:tab w:val="left" w:pos="4305"/>
        </w:tabs>
        <w:rPr>
          <w:rFonts w:ascii="Times New Roman" w:hAnsi="Times New Roman" w:cs="Times New Roman"/>
          <w:sz w:val="25"/>
          <w:szCs w:val="25"/>
        </w:rPr>
      </w:pPr>
    </w:p>
    <w:p w:rsidR="0017431A" w:rsidRPr="0017431A" w:rsidRDefault="0017431A" w:rsidP="0017431A">
      <w:pPr>
        <w:spacing w:after="150"/>
        <w:jc w:val="center"/>
        <w:rPr>
          <w:rFonts w:ascii="Times New Roman" w:eastAsia="Times New Roman" w:hAnsi="Times New Roman" w:cs="Times New Roman"/>
          <w:color w:val="3C3C3C"/>
          <w:sz w:val="22"/>
          <w:szCs w:val="22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3C3C3C"/>
          <w:sz w:val="22"/>
          <w:szCs w:val="22"/>
        </w:rPr>
        <w:t>Приложение </w:t>
      </w:r>
      <w:r>
        <w:rPr>
          <w:rFonts w:ascii="Times New Roman" w:eastAsia="Times New Roman" w:hAnsi="Times New Roman" w:cs="Times New Roman"/>
          <w:color w:val="3C3C3C"/>
          <w:sz w:val="22"/>
          <w:szCs w:val="22"/>
        </w:rPr>
        <w:br/>
        <w:t xml:space="preserve">                                                                                                                           к постановлению а</w:t>
      </w:r>
      <w:r w:rsidRPr="0017431A">
        <w:rPr>
          <w:rFonts w:ascii="Times New Roman" w:eastAsia="Times New Roman" w:hAnsi="Times New Roman" w:cs="Times New Roman"/>
          <w:color w:val="3C3C3C"/>
          <w:sz w:val="22"/>
          <w:szCs w:val="22"/>
        </w:rPr>
        <w:t>дминистрации </w:t>
      </w:r>
      <w:r w:rsidRPr="0017431A">
        <w:rPr>
          <w:rFonts w:ascii="Times New Roman" w:eastAsia="Times New Roman" w:hAnsi="Times New Roman" w:cs="Times New Roman"/>
          <w:color w:val="3C3C3C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3C3C3C"/>
          <w:sz w:val="22"/>
          <w:szCs w:val="22"/>
        </w:rPr>
        <w:t xml:space="preserve">                                                                                                                 МО  «Шовгеновский район»</w:t>
      </w:r>
    </w:p>
    <w:p w:rsidR="00B017EF" w:rsidRDefault="0017431A" w:rsidP="0017431A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17431A">
        <w:rPr>
          <w:rFonts w:ascii="Times New Roman" w:eastAsia="Times New Roman" w:hAnsi="Times New Roman" w:cs="Times New Roman"/>
          <w:color w:val="3C3C3C"/>
          <w:sz w:val="22"/>
          <w:szCs w:val="22"/>
        </w:rPr>
        <w:br/>
      </w:r>
    </w:p>
    <w:p w:rsidR="0017431A" w:rsidRPr="0017431A" w:rsidRDefault="0017431A" w:rsidP="00B017EF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17431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ПОРЯДОК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</w:r>
      <w:r w:rsidRPr="0017431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предоставления муниципальных гарантий по инвестиционным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</w:r>
      <w:r w:rsidRPr="0017431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проектам за счет средств местного бюджета</w:t>
      </w:r>
    </w:p>
    <w:p w:rsidR="0017431A" w:rsidRPr="0017431A" w:rsidRDefault="0017431A" w:rsidP="0017431A">
      <w:pPr>
        <w:pStyle w:val="ad"/>
        <w:numPr>
          <w:ilvl w:val="0"/>
          <w:numId w:val="1"/>
        </w:numPr>
        <w:spacing w:after="150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</w:pPr>
      <w:r w:rsidRPr="0017431A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>Общие положения</w:t>
      </w:r>
    </w:p>
    <w:p w:rsidR="0017431A" w:rsidRDefault="0017431A" w:rsidP="00983877">
      <w:pPr>
        <w:pStyle w:val="ad"/>
        <w:spacing w:after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 xml:space="preserve">1.1. </w:t>
      </w:r>
      <w:proofErr w:type="gramStart"/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>Термины и понятия, применяемые в целях настоящего Порядка: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 xml:space="preserve">- муниципальная гарантия на цели реализации инвестиционных проектов (далее по тексту - муниципальная гарантия) - вид долгового обязательства, в силу которого администрация </w:t>
      </w:r>
      <w:r w:rsidR="00B017EF">
        <w:rPr>
          <w:rFonts w:ascii="Times New Roman" w:eastAsia="Times New Roman" w:hAnsi="Times New Roman" w:cs="Times New Roman"/>
          <w:color w:val="3C3C3C"/>
          <w:sz w:val="28"/>
          <w:szCs w:val="28"/>
        </w:rPr>
        <w:t>МО « Шовгеновский район»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</w:t>
      </w:r>
      <w:proofErr w:type="gramEnd"/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местного бюджета в соответствии с условиями даваемого гарантом обязательства, отвечать за исполнение третьим лицом (принципалом) его обязательства перед бенефициаром;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бенефициар - кредитор принципала, которому предназначен денежный платеж по долговому обязательству муниципального о</w:t>
      </w:r>
      <w:r w:rsidR="00B017EF">
        <w:rPr>
          <w:rFonts w:ascii="Times New Roman" w:eastAsia="Times New Roman" w:hAnsi="Times New Roman" w:cs="Times New Roman"/>
          <w:color w:val="3C3C3C"/>
          <w:sz w:val="28"/>
          <w:szCs w:val="28"/>
        </w:rPr>
        <w:t>бразования в виде муниципальной  гарантии;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принципал - должник бенефициара по обязательству, обеспеченному муниципальной гарантией;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муниципальный долг - обязательства, возникшие из муниципальных заимствований, гарантий по обязательствам третьих лиц, другие обязательства в соответствии с видами долговых обязательств, принятых на себя муниципальным образованием.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 xml:space="preserve">1.2. Органом местного самоуправления, уполномоченным от имени </w:t>
      </w:r>
      <w:r w:rsidR="00B017EF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муниципального образования «Шовгеновский район» 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выдавать гарантии, является администрация </w:t>
      </w:r>
      <w:r w:rsidR="00B017EF">
        <w:rPr>
          <w:rFonts w:ascii="Times New Roman" w:eastAsia="Times New Roman" w:hAnsi="Times New Roman" w:cs="Times New Roman"/>
          <w:color w:val="3C3C3C"/>
          <w:sz w:val="28"/>
          <w:szCs w:val="28"/>
        </w:rPr>
        <w:t>МО «Шовгеновский район»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1.3.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образования, увеличение поступлений налоговых выплат в местный бюджет от реализации инвестиционных проектов, повышение технического уровня и конкурентоспособности продукции, выпускаемой на территории муниципального образования, решение социальных проблем.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1.4. Предельный размер средств, на которые мог</w:t>
      </w:r>
      <w:r w:rsidR="00B017EF">
        <w:rPr>
          <w:rFonts w:ascii="Times New Roman" w:eastAsia="Times New Roman" w:hAnsi="Times New Roman" w:cs="Times New Roman"/>
          <w:color w:val="3C3C3C"/>
          <w:sz w:val="28"/>
          <w:szCs w:val="28"/>
        </w:rPr>
        <w:t>ут быть предоставлены гарантии а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дминистрации </w:t>
      </w:r>
      <w:r w:rsidR="00B017EF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МО « Шовгеновский район» 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по займам и кредитам на цели реализации инвестиционных проектов, определяется администрацией </w:t>
      </w:r>
      <w:r w:rsidR="00B017EF">
        <w:rPr>
          <w:rFonts w:ascii="Times New Roman" w:eastAsia="Times New Roman" w:hAnsi="Times New Roman" w:cs="Times New Roman"/>
          <w:color w:val="3C3C3C"/>
          <w:sz w:val="28"/>
          <w:szCs w:val="28"/>
        </w:rPr>
        <w:t>МО «Шовгеновский район»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при утверждении бюджета муниципального образования на следующий финансовый год.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1.5. В муниципальной гарантии должны быть указаны: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 xml:space="preserve">- сведения о муниципальном образовании 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«Шовгеновский район»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включающие полное наименование администрации 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муниципального образования «Шовгеновский район»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>;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обязательство, в обеспечение которого выдается гарантия;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объем обязательств гаранта по муниципальной гарантии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и предельная сумма гарантии;</w:t>
      </w:r>
      <w:proofErr w:type="gramStart"/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</w:t>
      </w:r>
      <w:proofErr w:type="gramEnd"/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>опр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еделение гарантийного случая;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-наименование принципала;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</w:t>
      </w:r>
      <w:proofErr w:type="spellStart"/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>безотзывность</w:t>
      </w:r>
      <w:proofErr w:type="spellEnd"/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га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рантии или условия ее отзыва;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>о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снования для выдачи гарантии;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>вступление в силу (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дата выдачи) гарантии;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>срок дей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ствия муниципальной гарантии;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>порядок исполнения гаран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том обязательств по гарантии;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>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иные условия гарантии, а также сведения, определенные Бюджетным кодексом Российской Федерации.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1.6. Письменная форма муниципальной гарантии является обязательной.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Несоблюдение письменной формы муниципальной гарантии влечет ее недействительность (ничтожность). 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Срок действия гарантии определяется условиями гарантии.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1.7. Условия муниципальной гарантии не могут быть изменены гарантом без согласия бенефициара.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Гарант имеет право отозвать муниципальную гарантию только по основаниям, указанным в гарантии.</w:t>
      </w:r>
    </w:p>
    <w:p w:rsidR="00983877" w:rsidRPr="0017431A" w:rsidRDefault="00983877" w:rsidP="00983877">
      <w:pPr>
        <w:pStyle w:val="ad"/>
        <w:spacing w:after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983877" w:rsidRPr="00983877" w:rsidRDefault="0017431A" w:rsidP="00983877">
      <w:pPr>
        <w:pStyle w:val="ad"/>
        <w:numPr>
          <w:ilvl w:val="0"/>
          <w:numId w:val="1"/>
        </w:numPr>
        <w:spacing w:after="150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</w:pPr>
      <w:r w:rsidRPr="00983877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>Условия предоставления муниципальной гарантии</w:t>
      </w:r>
    </w:p>
    <w:p w:rsidR="0017431A" w:rsidRPr="0017431A" w:rsidRDefault="0017431A" w:rsidP="006B73B8">
      <w:pPr>
        <w:pStyle w:val="ad"/>
        <w:spacing w:after="150"/>
        <w:ind w:hanging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2.1. Обязательными условиями, учитываемыми при выдаче муниципа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льных гарантий 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администрацией 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МО « Шовгеновский район» являются:</w:t>
      </w:r>
      <w:proofErr w:type="gramStart"/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</w:t>
      </w:r>
      <w:proofErr w:type="gramEnd"/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проведение анализа финансового состояния принципала;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представление принципалом всей необходимой документации (договоры, соглашения, технико-экономические обоснования и т.д.), касающейся его долгового обяза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тельства перед третьим лицом;</w:t>
      </w:r>
      <w:proofErr w:type="gramStart"/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</w:t>
      </w:r>
      <w:proofErr w:type="gramEnd"/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соблюдение принципалом бюджетного и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налогового законодательства;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отсутствие у принципала, его поручителей просроченной задолженности по денежным обязательствам перед администрацией </w:t>
      </w:r>
      <w:r w:rsid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МО «Шовгеновский район»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по обязательным платежам в бюджетную систему Российской 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Федерации, а также неурегулированных обязательств по ранее предоставленным муниципальным гарантиям.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 xml:space="preserve">2.2. </w:t>
      </w:r>
      <w:proofErr w:type="gramStart"/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</w:t>
      </w:r>
      <w:proofErr w:type="gramEnd"/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При предоставлении указанных гарантий обеспечение исполнения обязатель</w:t>
      </w:r>
      <w:proofErr w:type="gramStart"/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ств пр</w:t>
      </w:r>
      <w:proofErr w:type="gramEnd"/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 xml:space="preserve">2.3.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 </w:t>
      </w:r>
      <w:r w:rsidR="006B73B8">
        <w:rPr>
          <w:rFonts w:ascii="Times New Roman" w:eastAsia="Times New Roman" w:hAnsi="Times New Roman" w:cs="Times New Roman"/>
          <w:color w:val="3C3C3C"/>
          <w:sz w:val="28"/>
          <w:szCs w:val="28"/>
        </w:rPr>
        <w:t>МО «Шовгеновский район»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письменного заявления на предоставление муниципальной гарантии, в котором указываются: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полное наименование заявителя, его юридический и фактический адреса;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обязательство, в обеспечение которого запрашивается гарантия, его сумма и срок;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наименование и адрес бенефициара, которому будет предоставлена полученная муниципальная гарантия;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направления расходования средств, предоставленных по обязательствам, обеспеченным муниципальной гарантией.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2.4. К заявлению должны быть приложены следующие документы: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карточка с образцами подписей уполномоченных лиц, подписывающих договор о предоставлении муниципальной гарантии, а также с образцом оттиска печати юридического лица;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документы, устанавливающие полномочия лиц, подписывающих договор о предоставлении муниципальной гарантии;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учредительные документы (подлинники) или их копии, заверенные организацией;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технико-экономические обоснования, характеризующие окупаемость заимствований;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- бухгалтерский баланс за предшествующий год и на последнюю отчетную дату, предшествующую получению муниципальной гарантии, заверенный организацией, отчет о финансовых результатах, а для юридических лиц с участием иностранного капитала;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 xml:space="preserve">- бухгалтерский баланс за предшествующий год и на последнюю отчетную дату и последнее заключение независимого аудитора с нотариально </w:t>
      </w:r>
      <w:r w:rsidR="006B73B8">
        <w:rPr>
          <w:rFonts w:ascii="Times New Roman" w:eastAsia="Times New Roman" w:hAnsi="Times New Roman" w:cs="Times New Roman"/>
          <w:color w:val="3C3C3C"/>
          <w:sz w:val="28"/>
          <w:szCs w:val="28"/>
        </w:rPr>
        <w:t>заверенным переводом на русский язык.</w:t>
      </w:r>
      <w:r w:rsidR="006B73B8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2.5. А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дминистрация </w:t>
      </w:r>
      <w:r w:rsidR="006B73B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МО «Шовгеновский район» 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обязана провести проверку финансового состояния получателя муниципальной гарантии на основе представленных документов, кроме случаев предоставления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принципалу.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</w:r>
      <w:r w:rsidR="006B73B8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2.6. А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дминистрация </w:t>
      </w:r>
      <w:r w:rsidR="006B73B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МО «Шовгеновский район» </w:t>
      </w:r>
      <w:r w:rsidRPr="00983877">
        <w:rPr>
          <w:rFonts w:ascii="Times New Roman" w:eastAsia="Times New Roman" w:hAnsi="Times New Roman" w:cs="Times New Roman"/>
          <w:color w:val="3C3C3C"/>
          <w:sz w:val="28"/>
          <w:szCs w:val="28"/>
        </w:rPr>
        <w:t>определяет условия предоставления муниципальной гарантии в соответствии с настоящим Положением,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гарантии.</w:t>
      </w:r>
    </w:p>
    <w:p w:rsidR="006B73B8" w:rsidRPr="006B73B8" w:rsidRDefault="0017431A" w:rsidP="0017431A">
      <w:pPr>
        <w:spacing w:after="150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</w:pPr>
      <w:r w:rsidRPr="0017431A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>3.Заключительныеположения</w:t>
      </w:r>
    </w:p>
    <w:p w:rsidR="0017431A" w:rsidRPr="0017431A" w:rsidRDefault="0017431A" w:rsidP="006B73B8">
      <w:pPr>
        <w:spacing w:after="150"/>
        <w:ind w:left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 xml:space="preserve">3.1. Гарант (поручитель) несет ответственность в соответствии </w:t>
      </w:r>
      <w:r w:rsidR="006B73B8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>с законодательством Российской Федерации и заключенным договором поручительства и (или) договором залога.</w:t>
      </w: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3.2. Заемщик несет ответственность за неисполнение условий договора (в том числе нецелевое использование полученных денежных средств) в соответствии с законодательством Российской Федерации и соответствующим договором.</w:t>
      </w:r>
    </w:p>
    <w:p w:rsidR="0017431A" w:rsidRPr="0017431A" w:rsidRDefault="0017431A" w:rsidP="0017431A">
      <w:pPr>
        <w:spacing w:after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7431A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17431A" w:rsidRDefault="0017431A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F89" w:rsidRPr="00D8557A" w:rsidRDefault="00364F89" w:rsidP="00364F89">
      <w:pPr>
        <w:rPr>
          <w:rFonts w:ascii="Times New Roman" w:hAnsi="Times New Roman" w:cs="Times New Roman"/>
          <w:sz w:val="28"/>
          <w:szCs w:val="28"/>
        </w:rPr>
      </w:pPr>
    </w:p>
    <w:sectPr w:rsidR="00364F89" w:rsidRPr="00D8557A" w:rsidSect="0017431A">
      <w:pgSz w:w="11900" w:h="16800"/>
      <w:pgMar w:top="284" w:right="800" w:bottom="1440" w:left="11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718F"/>
    <w:multiLevelType w:val="hybridMultilevel"/>
    <w:tmpl w:val="01DA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70556"/>
    <w:rsid w:val="0017431A"/>
    <w:rsid w:val="0028529A"/>
    <w:rsid w:val="00357B88"/>
    <w:rsid w:val="00364F89"/>
    <w:rsid w:val="00370556"/>
    <w:rsid w:val="004C3230"/>
    <w:rsid w:val="005F57BD"/>
    <w:rsid w:val="006B73B8"/>
    <w:rsid w:val="006F1E79"/>
    <w:rsid w:val="00804350"/>
    <w:rsid w:val="00815A58"/>
    <w:rsid w:val="00983877"/>
    <w:rsid w:val="009903EC"/>
    <w:rsid w:val="00AD1D0B"/>
    <w:rsid w:val="00B017EF"/>
    <w:rsid w:val="00C458C4"/>
    <w:rsid w:val="00D23C4C"/>
    <w:rsid w:val="00DB4638"/>
    <w:rsid w:val="00EA36A0"/>
    <w:rsid w:val="00F024CA"/>
    <w:rsid w:val="00F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B463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F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89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364F89"/>
    <w:rPr>
      <w:b/>
      <w:color w:val="26282F"/>
    </w:rPr>
  </w:style>
  <w:style w:type="character" w:customStyle="1" w:styleId="ab">
    <w:name w:val="Гипертекстовая ссылка"/>
    <w:uiPriority w:val="99"/>
    <w:rsid w:val="00364F89"/>
    <w:rPr>
      <w:rFonts w:cs="Times New Roman"/>
      <w:b w:val="0"/>
      <w:color w:val="106BBE"/>
    </w:rPr>
  </w:style>
  <w:style w:type="paragraph" w:customStyle="1" w:styleId="ac">
    <w:name w:val="Знак"/>
    <w:basedOn w:val="a"/>
    <w:rsid w:val="0017431A"/>
    <w:rPr>
      <w:rFonts w:ascii="Verdana" w:eastAsia="Times New Roman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174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B463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F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89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364F89"/>
    <w:rPr>
      <w:b/>
      <w:color w:val="26282F"/>
    </w:rPr>
  </w:style>
  <w:style w:type="character" w:customStyle="1" w:styleId="ab">
    <w:name w:val="Гипертекстовая ссылка"/>
    <w:uiPriority w:val="99"/>
    <w:rsid w:val="00364F89"/>
    <w:rPr>
      <w:rFonts w:cs="Times New Roman"/>
      <w:b w:val="0"/>
      <w:color w:val="106BBE"/>
    </w:rPr>
  </w:style>
  <w:style w:type="paragraph" w:customStyle="1" w:styleId="ac">
    <w:name w:val="Знак"/>
    <w:basedOn w:val="a"/>
    <w:rsid w:val="0017431A"/>
    <w:rPr>
      <w:rFonts w:ascii="Verdana" w:eastAsia="Times New Roman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17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343844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C12F-A269-4BE9-BC5F-A7DCBAB0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Гулез</dc:creator>
  <cp:lastModifiedBy>Гулез</cp:lastModifiedBy>
  <cp:revision>6</cp:revision>
  <dcterms:created xsi:type="dcterms:W3CDTF">2018-09-17T06:28:00Z</dcterms:created>
  <dcterms:modified xsi:type="dcterms:W3CDTF">2018-12-10T06:56:00Z</dcterms:modified>
</cp:coreProperties>
</file>