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B0" w:rsidRPr="004511BB" w:rsidRDefault="004511BB" w:rsidP="004511BB">
      <w:pPr>
        <w:autoSpaceDE w:val="0"/>
        <w:autoSpaceDN w:val="0"/>
        <w:adjustRightInd w:val="0"/>
        <w:spacing w:line="240" w:lineRule="auto"/>
        <w:ind w:firstLine="978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0F48B0" w:rsidRPr="0045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УТВЕРЖДЁН</w:t>
      </w:r>
    </w:p>
    <w:p w:rsidR="000F48B0" w:rsidRPr="004511BB" w:rsidRDefault="004511BB" w:rsidP="004511BB">
      <w:pPr>
        <w:autoSpaceDE w:val="0"/>
        <w:autoSpaceDN w:val="0"/>
        <w:adjustRightInd w:val="0"/>
        <w:spacing w:line="240" w:lineRule="auto"/>
        <w:ind w:firstLine="978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</w:t>
      </w:r>
      <w:r w:rsidR="000F48B0" w:rsidRPr="0045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главы</w:t>
      </w:r>
      <w:r w:rsidR="000F48B0" w:rsidRPr="0045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F48B0" w:rsidRPr="0045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дминистрации</w:t>
      </w:r>
    </w:p>
    <w:p w:rsidR="000F48B0" w:rsidRPr="004511BB" w:rsidRDefault="004511BB" w:rsidP="004511BB">
      <w:pPr>
        <w:autoSpaceDE w:val="0"/>
        <w:autoSpaceDN w:val="0"/>
        <w:adjustRightInd w:val="0"/>
        <w:spacing w:line="240" w:lineRule="auto"/>
        <w:ind w:firstLine="978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</w:t>
      </w:r>
      <w:r w:rsidR="000F48B0" w:rsidRPr="004511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0F48B0" w:rsidRPr="004511BB" w:rsidRDefault="004511BB" w:rsidP="004511BB">
      <w:pPr>
        <w:autoSpaceDE w:val="0"/>
        <w:autoSpaceDN w:val="0"/>
        <w:adjustRightInd w:val="0"/>
        <w:spacing w:line="240" w:lineRule="auto"/>
        <w:ind w:firstLine="978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</w:t>
      </w:r>
      <w:r w:rsidR="000F48B0" w:rsidRPr="004511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Pr="004511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Шовгеновский район</w:t>
      </w:r>
      <w:r w:rsidR="000F48B0" w:rsidRPr="004511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</w:p>
    <w:p w:rsidR="000F48B0" w:rsidRPr="004511BB" w:rsidRDefault="004511BB" w:rsidP="004511BB">
      <w:pPr>
        <w:spacing w:line="240" w:lineRule="auto"/>
        <w:ind w:firstLine="97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A075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№_______</w:t>
      </w:r>
      <w:r w:rsidRPr="0045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от_________</w:t>
      </w:r>
      <w:r w:rsidR="00A075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45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 г.</w:t>
      </w:r>
      <w:r w:rsidR="00A075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0F48B0" w:rsidRDefault="000F48B0" w:rsidP="000F48B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8B0" w:rsidRPr="00E06A08" w:rsidRDefault="000F48B0" w:rsidP="000F48B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08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</w:p>
    <w:p w:rsidR="000F48B0" w:rsidRDefault="000F48B0" w:rsidP="000F4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A08">
        <w:rPr>
          <w:rFonts w:ascii="Times New Roman" w:hAnsi="Times New Roman" w:cs="Times New Roman"/>
          <w:sz w:val="28"/>
          <w:szCs w:val="28"/>
        </w:rPr>
        <w:t>мероприятий («дорожн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06A08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6A08">
        <w:rPr>
          <w:rFonts w:ascii="Times New Roman" w:hAnsi="Times New Roman" w:cs="Times New Roman"/>
          <w:sz w:val="28"/>
          <w:szCs w:val="28"/>
        </w:rPr>
        <w:t xml:space="preserve">») по содействию развитию конкуренции на территории </w:t>
      </w:r>
    </w:p>
    <w:p w:rsidR="000F48B0" w:rsidRPr="0062211F" w:rsidRDefault="000F48B0" w:rsidP="006221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A0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F2E03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2211F">
        <w:rPr>
          <w:rFonts w:ascii="Times New Roman" w:hAnsi="Times New Roman" w:cs="Times New Roman"/>
          <w:sz w:val="28"/>
          <w:szCs w:val="28"/>
        </w:rPr>
        <w:t>» на 2019 - 2021 годы</w:t>
      </w:r>
    </w:p>
    <w:tbl>
      <w:tblPr>
        <w:tblStyle w:val="a3"/>
        <w:tblW w:w="15247" w:type="dxa"/>
        <w:tblLook w:val="04A0" w:firstRow="1" w:lastRow="0" w:firstColumn="1" w:lastColumn="0" w:noHBand="0" w:noVBand="1"/>
      </w:tblPr>
      <w:tblGrid>
        <w:gridCol w:w="610"/>
        <w:gridCol w:w="3564"/>
        <w:gridCol w:w="2683"/>
        <w:gridCol w:w="2182"/>
        <w:gridCol w:w="1984"/>
        <w:gridCol w:w="1701"/>
        <w:gridCol w:w="65"/>
        <w:gridCol w:w="2458"/>
      </w:tblGrid>
      <w:tr w:rsidR="00BD6E43" w:rsidRPr="00B42BAD" w:rsidTr="00A83C1C">
        <w:tc>
          <w:tcPr>
            <w:tcW w:w="610" w:type="dxa"/>
            <w:vMerge w:val="restart"/>
          </w:tcPr>
          <w:p w:rsidR="00B42BAD" w:rsidRPr="00B42BAD" w:rsidRDefault="00B42BAD" w:rsidP="00B42B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64" w:type="dxa"/>
            <w:vMerge w:val="restart"/>
          </w:tcPr>
          <w:p w:rsidR="00B42BAD" w:rsidRPr="00B42BAD" w:rsidRDefault="00B42BAD" w:rsidP="00B42B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3" w:type="dxa"/>
            <w:vMerge w:val="restart"/>
          </w:tcPr>
          <w:p w:rsidR="00347FF3" w:rsidRDefault="00347FF3" w:rsidP="00B42B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BAD" w:rsidRPr="00B42BAD" w:rsidRDefault="00B42BAD" w:rsidP="00B42B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Ключевой показатель</w:t>
            </w:r>
          </w:p>
        </w:tc>
        <w:tc>
          <w:tcPr>
            <w:tcW w:w="5932" w:type="dxa"/>
            <w:gridSpan w:val="4"/>
          </w:tcPr>
          <w:p w:rsidR="00B42BAD" w:rsidRPr="00B42BAD" w:rsidRDefault="00B42BAD" w:rsidP="00B42B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ключевого показателя</w:t>
            </w:r>
          </w:p>
        </w:tc>
        <w:tc>
          <w:tcPr>
            <w:tcW w:w="2458" w:type="dxa"/>
          </w:tcPr>
          <w:p w:rsidR="00B42BAD" w:rsidRPr="00B42BAD" w:rsidRDefault="00B42BAD" w:rsidP="00B42B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полнитель, соиспо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</w:tr>
      <w:tr w:rsidR="00FF2E03" w:rsidRPr="00B42BAD" w:rsidTr="00A83C1C">
        <w:tc>
          <w:tcPr>
            <w:tcW w:w="610" w:type="dxa"/>
            <w:vMerge/>
          </w:tcPr>
          <w:p w:rsidR="00FF2E03" w:rsidRPr="00B42BAD" w:rsidRDefault="00FF2E03" w:rsidP="00B42B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vMerge/>
          </w:tcPr>
          <w:p w:rsidR="00FF2E03" w:rsidRPr="00B42BAD" w:rsidRDefault="00FF2E03" w:rsidP="00B42B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FF2E03" w:rsidRPr="00B42BAD" w:rsidRDefault="00FF2E03" w:rsidP="00B42B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FF2E03" w:rsidRDefault="00FF2E03" w:rsidP="00F525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FF2E03" w:rsidRPr="00B42BAD" w:rsidRDefault="00FF2E03" w:rsidP="00F525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984" w:type="dxa"/>
          </w:tcPr>
          <w:p w:rsidR="00FF2E03" w:rsidRDefault="00FF2E03" w:rsidP="00F525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FF2E03" w:rsidRPr="00B42BAD" w:rsidRDefault="00FF2E03" w:rsidP="00F525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766" w:type="dxa"/>
            <w:gridSpan w:val="2"/>
          </w:tcPr>
          <w:p w:rsidR="00FF2E03" w:rsidRDefault="00FF2E03" w:rsidP="00F525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FF2E03" w:rsidRPr="00B42BAD" w:rsidRDefault="00FF2E03" w:rsidP="00F525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2458" w:type="dxa"/>
          </w:tcPr>
          <w:p w:rsidR="00FF2E03" w:rsidRPr="00B42BAD" w:rsidRDefault="00FF2E03" w:rsidP="00B42B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D4" w:rsidRPr="00C95ED4" w:rsidTr="00A83C1C">
        <w:tc>
          <w:tcPr>
            <w:tcW w:w="15247" w:type="dxa"/>
            <w:gridSpan w:val="8"/>
          </w:tcPr>
          <w:p w:rsidR="00C95ED4" w:rsidRPr="00C95ED4" w:rsidRDefault="004C7B44" w:rsidP="00C95E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95ED4" w:rsidRPr="00C95ED4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</w:tr>
      <w:tr w:rsidR="00FF2E03" w:rsidRPr="00B42BAD" w:rsidTr="00A83C1C">
        <w:tc>
          <w:tcPr>
            <w:tcW w:w="610" w:type="dxa"/>
          </w:tcPr>
          <w:p w:rsidR="00FF2E03" w:rsidRPr="00B42BAD" w:rsidRDefault="00FF2E03" w:rsidP="00DD0B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4" w:type="dxa"/>
          </w:tcPr>
          <w:p w:rsidR="00FF2E03" w:rsidRPr="00B42BAD" w:rsidRDefault="00FF2E03" w:rsidP="00294E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760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поддержки в сфере розничной торговли лекарственными пр</w:t>
            </w:r>
            <w:r w:rsidRPr="000737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760">
              <w:rPr>
                <w:rFonts w:ascii="Times New Roman" w:hAnsi="Times New Roman" w:cs="Times New Roman"/>
                <w:sz w:val="24"/>
                <w:szCs w:val="24"/>
              </w:rPr>
              <w:t>паратами, изделиями медици</w:t>
            </w:r>
            <w:r w:rsidRPr="0007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3760">
              <w:rPr>
                <w:rFonts w:ascii="Times New Roman" w:hAnsi="Times New Roman" w:cs="Times New Roman"/>
                <w:sz w:val="24"/>
                <w:szCs w:val="24"/>
              </w:rPr>
              <w:t>ского назначения и сопутств</w:t>
            </w:r>
            <w:r w:rsidRPr="000737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3760">
              <w:rPr>
                <w:rFonts w:ascii="Times New Roman" w:hAnsi="Times New Roman" w:cs="Times New Roman"/>
                <w:sz w:val="24"/>
                <w:szCs w:val="24"/>
              </w:rPr>
              <w:t>ющими товарами на территории муниципального образования «</w:t>
            </w:r>
            <w:r w:rsidR="00294E65">
              <w:rPr>
                <w:rFonts w:ascii="Times New Roman" w:hAnsi="Times New Roman" w:cs="Times New Roman"/>
                <w:sz w:val="24"/>
                <w:szCs w:val="24"/>
              </w:rPr>
              <w:t>Шовгеновский район</w:t>
            </w:r>
            <w:r w:rsidRPr="000737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3" w:type="dxa"/>
          </w:tcPr>
          <w:p w:rsidR="00FF2E03" w:rsidRPr="00B42BAD" w:rsidRDefault="00FF2E03" w:rsidP="00DD0B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частных аптечных организаций на рынке по отношению к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количеству апте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  <w:r w:rsidR="00294E65">
              <w:rPr>
                <w:rFonts w:ascii="Times New Roman" w:hAnsi="Times New Roman" w:cs="Times New Roman"/>
                <w:sz w:val="24"/>
                <w:szCs w:val="24"/>
              </w:rPr>
              <w:t xml:space="preserve"> в ра</w:t>
            </w:r>
            <w:r w:rsidR="00294E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94E65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182" w:type="dxa"/>
          </w:tcPr>
          <w:p w:rsidR="00FF2E03" w:rsidRPr="00070A47" w:rsidRDefault="00070A47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FF2E03" w:rsidRPr="00070A47" w:rsidRDefault="00070A47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66" w:type="dxa"/>
            <w:gridSpan w:val="2"/>
          </w:tcPr>
          <w:p w:rsidR="00FF2E03" w:rsidRPr="00070A47" w:rsidRDefault="00070A47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58" w:type="dxa"/>
          </w:tcPr>
          <w:p w:rsidR="00FF2E03" w:rsidRPr="00B42BAD" w:rsidRDefault="00294E65" w:rsidP="00294E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развития и торго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FF2E03" w:rsidRPr="00BD6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2E03" w:rsidRPr="00BD6E43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о</w:t>
            </w:r>
            <w:r w:rsidR="00FF2E03" w:rsidRPr="00BD6E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F2E03" w:rsidRPr="00BD6E43">
              <w:rPr>
                <w:rFonts w:ascii="Times New Roman" w:hAnsi="Times New Roman" w:cs="Times New Roman"/>
                <w:sz w:val="24"/>
                <w:szCs w:val="24"/>
              </w:rPr>
              <w:t>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Шовг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новский район</w:t>
            </w:r>
            <w:r w:rsidR="00FF2E03" w:rsidRPr="00BD6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689A" w:rsidRPr="00294E65" w:rsidTr="00A83C1C">
        <w:tc>
          <w:tcPr>
            <w:tcW w:w="15247" w:type="dxa"/>
            <w:gridSpan w:val="8"/>
          </w:tcPr>
          <w:p w:rsidR="0019689A" w:rsidRPr="00CB6A15" w:rsidRDefault="0017123C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A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689A" w:rsidRPr="00CB6A15">
              <w:rPr>
                <w:rFonts w:ascii="Times New Roman" w:hAnsi="Times New Roman" w:cs="Times New Roman"/>
                <w:b/>
                <w:sz w:val="24"/>
                <w:szCs w:val="24"/>
              </w:rPr>
              <w:t>. Дополнительное образование детей</w:t>
            </w:r>
          </w:p>
        </w:tc>
      </w:tr>
      <w:tr w:rsidR="00FF2E03" w:rsidRPr="00294E65" w:rsidTr="00A83C1C">
        <w:tc>
          <w:tcPr>
            <w:tcW w:w="610" w:type="dxa"/>
          </w:tcPr>
          <w:p w:rsidR="00FF2E03" w:rsidRPr="00CB6A15" w:rsidRDefault="0017123C" w:rsidP="009A71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E03" w:rsidRPr="00CB6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4" w:type="dxa"/>
          </w:tcPr>
          <w:p w:rsidR="00FF2E03" w:rsidRPr="00CB6A15" w:rsidRDefault="00FF2E03" w:rsidP="009A71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Привлечение негосударстве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учрежд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ний дополнительного образов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ния при проведении конкурсов и выставок творчества детей</w:t>
            </w:r>
          </w:p>
        </w:tc>
        <w:tc>
          <w:tcPr>
            <w:tcW w:w="2683" w:type="dxa"/>
          </w:tcPr>
          <w:p w:rsidR="00FF2E03" w:rsidRPr="00CB6A15" w:rsidRDefault="00FF2E03" w:rsidP="009A71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Доля численности д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тей, которым были ок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заны услуги дополн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организациями частной формы собственности, к общей численности детей, которым были оказаны услуги допо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нительного образов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всеми организац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ями в отчетном пери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де, %</w:t>
            </w:r>
          </w:p>
        </w:tc>
        <w:tc>
          <w:tcPr>
            <w:tcW w:w="2182" w:type="dxa"/>
          </w:tcPr>
          <w:p w:rsidR="00FF2E03" w:rsidRPr="00070A47" w:rsidRDefault="00070A47" w:rsidP="009A7166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FF2E03" w:rsidRPr="00070A47" w:rsidRDefault="00FF2E03" w:rsidP="009A7166">
            <w:pPr>
              <w:jc w:val="center"/>
            </w:pPr>
          </w:p>
        </w:tc>
        <w:tc>
          <w:tcPr>
            <w:tcW w:w="1984" w:type="dxa"/>
          </w:tcPr>
          <w:p w:rsidR="00FF2E03" w:rsidRPr="00070A47" w:rsidRDefault="00070A47" w:rsidP="009A7166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gridSpan w:val="2"/>
          </w:tcPr>
          <w:p w:rsidR="00FF2E03" w:rsidRPr="00070A47" w:rsidRDefault="00070A47" w:rsidP="009A7166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8" w:type="dxa"/>
          </w:tcPr>
          <w:p w:rsidR="00FF2E03" w:rsidRPr="00CB6A15" w:rsidRDefault="0017123C" w:rsidP="009A71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Управление образ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вания администрации муниципального о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разования «Шовг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новский район»</w:t>
            </w:r>
          </w:p>
        </w:tc>
      </w:tr>
      <w:tr w:rsidR="00026AAD" w:rsidRPr="00294E65" w:rsidTr="00A83C1C">
        <w:tc>
          <w:tcPr>
            <w:tcW w:w="15247" w:type="dxa"/>
            <w:gridSpan w:val="8"/>
          </w:tcPr>
          <w:p w:rsidR="00026AAD" w:rsidRPr="00294E65" w:rsidRDefault="00CB6A15" w:rsidP="00CB6A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6A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026AAD" w:rsidRPr="00CB6A15">
              <w:rPr>
                <w:rFonts w:ascii="Times New Roman" w:hAnsi="Times New Roman" w:cs="Times New Roman"/>
                <w:b/>
                <w:sz w:val="24"/>
                <w:szCs w:val="24"/>
              </w:rPr>
              <w:t>. Р</w:t>
            </w:r>
            <w:r w:rsidRPr="00CB6A15">
              <w:rPr>
                <w:rFonts w:ascii="Times New Roman" w:hAnsi="Times New Roman" w:cs="Times New Roman"/>
                <w:b/>
                <w:sz w:val="24"/>
                <w:szCs w:val="24"/>
              </w:rPr>
              <w:t>ынок р</w:t>
            </w:r>
            <w:r w:rsidR="00026AAD" w:rsidRPr="00CB6A15">
              <w:rPr>
                <w:rFonts w:ascii="Times New Roman" w:hAnsi="Times New Roman" w:cs="Times New Roman"/>
                <w:b/>
                <w:sz w:val="24"/>
                <w:szCs w:val="24"/>
              </w:rPr>
              <w:t>итуальны</w:t>
            </w:r>
            <w:r w:rsidRPr="00CB6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="00026AAD" w:rsidRPr="00CB6A15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</w:tr>
      <w:tr w:rsidR="00FF2E03" w:rsidRPr="00294E65" w:rsidTr="00A83C1C">
        <w:tc>
          <w:tcPr>
            <w:tcW w:w="610" w:type="dxa"/>
          </w:tcPr>
          <w:p w:rsidR="00FF2E03" w:rsidRPr="00CB6A15" w:rsidRDefault="00CB6A15" w:rsidP="004E7C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2E03" w:rsidRPr="00CB6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4" w:type="dxa"/>
          </w:tcPr>
          <w:p w:rsidR="00CB6A15" w:rsidRPr="00CB6A15" w:rsidRDefault="00CB6A15" w:rsidP="00CB6A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1) Создание информационного и консультационного поля для хозяйствующих субъектов (всех форм собственности), жела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щих осуществлять деятельность в сфере ритуальных услуг;</w:t>
            </w:r>
          </w:p>
          <w:p w:rsidR="00FF2E03" w:rsidRPr="00CB6A15" w:rsidRDefault="00CB6A15" w:rsidP="00CB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2) мониторинг цен на ритуал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6A15">
              <w:rPr>
                <w:rFonts w:ascii="Times New Roman" w:hAnsi="Times New Roman" w:cs="Times New Roman"/>
                <w:sz w:val="24"/>
                <w:szCs w:val="24"/>
              </w:rPr>
              <w:t>ные услуги.</w:t>
            </w:r>
          </w:p>
        </w:tc>
        <w:tc>
          <w:tcPr>
            <w:tcW w:w="2683" w:type="dxa"/>
          </w:tcPr>
          <w:p w:rsidR="00FF2E03" w:rsidRPr="00294E65" w:rsidRDefault="00FF2E03" w:rsidP="000636C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>выручки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заций частной формы собственности, 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>ществляющих деятел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>ность на рынке рит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>альных услуг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от общ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>го объема выручки всех хозяйствующих суб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>ектов (всех форм со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>ственности), осущест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>ляющих деятельность на рынке ритуальных услуг на территории района, за исключен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>ем выручки от оказания услуг (выполнения услуг, работ) по соде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>жанию и благоустро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636C5"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ству кладбищ, 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182" w:type="dxa"/>
          </w:tcPr>
          <w:p w:rsidR="00FF2E03" w:rsidRPr="00772CD2" w:rsidRDefault="005F3BE5" w:rsidP="004E0A02">
            <w:pPr>
              <w:jc w:val="center"/>
            </w:pPr>
            <w:r w:rsidRPr="00772C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F2E03" w:rsidRPr="00772CD2" w:rsidRDefault="00FF2E03" w:rsidP="004E0A02">
            <w:pPr>
              <w:jc w:val="center"/>
            </w:pPr>
          </w:p>
        </w:tc>
        <w:tc>
          <w:tcPr>
            <w:tcW w:w="1984" w:type="dxa"/>
          </w:tcPr>
          <w:p w:rsidR="00FF2E03" w:rsidRPr="00772CD2" w:rsidRDefault="00772CD2" w:rsidP="004E0A02">
            <w:pPr>
              <w:jc w:val="center"/>
            </w:pPr>
            <w:r w:rsidRPr="00772C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1766" w:type="dxa"/>
            <w:gridSpan w:val="2"/>
          </w:tcPr>
          <w:p w:rsidR="00FF2E03" w:rsidRPr="00772CD2" w:rsidRDefault="00772CD2" w:rsidP="004E0A02">
            <w:pPr>
              <w:jc w:val="center"/>
            </w:pPr>
            <w:r w:rsidRPr="00772C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8" w:type="dxa"/>
          </w:tcPr>
          <w:p w:rsidR="00070A47" w:rsidRDefault="00070A47" w:rsidP="00070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03" w:rsidRPr="00294E65" w:rsidRDefault="00CB6A15" w:rsidP="004E7CB6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сельских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0A47">
              <w:rPr>
                <w:rFonts w:ascii="Times New Roman" w:hAnsi="Times New Roman" w:cs="Times New Roman"/>
                <w:sz w:val="24"/>
                <w:szCs w:val="24"/>
              </w:rPr>
              <w:t>селений района</w:t>
            </w:r>
          </w:p>
        </w:tc>
      </w:tr>
      <w:tr w:rsidR="000C327E" w:rsidRPr="00294E65" w:rsidTr="00A83C1C">
        <w:tc>
          <w:tcPr>
            <w:tcW w:w="15247" w:type="dxa"/>
            <w:gridSpan w:val="8"/>
          </w:tcPr>
          <w:p w:rsidR="000C327E" w:rsidRPr="00294E65" w:rsidRDefault="000636C5" w:rsidP="000636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36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E71A5" w:rsidRPr="00063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636C5">
              <w:rPr>
                <w:rFonts w:ascii="Times New Roman" w:hAnsi="Times New Roman" w:cs="Times New Roman"/>
                <w:b/>
                <w:sz w:val="24"/>
                <w:szCs w:val="24"/>
              </w:rPr>
              <w:t>Рынок п</w:t>
            </w:r>
            <w:r w:rsidR="009E71A5" w:rsidRPr="000636C5">
              <w:rPr>
                <w:rFonts w:ascii="Times New Roman" w:hAnsi="Times New Roman" w:cs="Times New Roman"/>
                <w:b/>
                <w:sz w:val="24"/>
                <w:szCs w:val="24"/>
              </w:rPr>
              <w:t>леменно</w:t>
            </w:r>
            <w:r w:rsidRPr="000636C5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9E71A5" w:rsidRPr="00063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животноводств</w:t>
            </w:r>
            <w:r w:rsidRPr="000636C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FF2E03" w:rsidRPr="00294E65" w:rsidTr="00A83C1C">
        <w:tc>
          <w:tcPr>
            <w:tcW w:w="610" w:type="dxa"/>
          </w:tcPr>
          <w:p w:rsidR="00FF2E03" w:rsidRPr="000636C5" w:rsidRDefault="000636C5" w:rsidP="00B42B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2E03" w:rsidRPr="0006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4" w:type="dxa"/>
          </w:tcPr>
          <w:p w:rsidR="00FF2E03" w:rsidRPr="000636C5" w:rsidRDefault="00FF2E03" w:rsidP="006420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поддержки организациям час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ной формы собственности при участии в федеральных и ре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публиканских программах ра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вития сельского хозяйства</w:t>
            </w:r>
          </w:p>
        </w:tc>
        <w:tc>
          <w:tcPr>
            <w:tcW w:w="2683" w:type="dxa"/>
          </w:tcPr>
          <w:p w:rsidR="00FF2E03" w:rsidRPr="00294E65" w:rsidRDefault="00FF2E03" w:rsidP="00B42BA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Доля участия организ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ций частной формы собственности, ос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ществляющих деятел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ность по разведению племенных сельскох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зяйственных животных,</w:t>
            </w:r>
            <w:r w:rsidR="00925723" w:rsidRPr="00294E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25723" w:rsidRPr="00925723">
              <w:rPr>
                <w:rFonts w:ascii="Times New Roman" w:hAnsi="Times New Roman" w:cs="Times New Roman"/>
                <w:sz w:val="24"/>
                <w:szCs w:val="24"/>
              </w:rPr>
              <w:t>к общему количеству организаций, ос</w:t>
            </w:r>
            <w:r w:rsidR="00925723" w:rsidRPr="009257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25723" w:rsidRPr="00925723">
              <w:rPr>
                <w:rFonts w:ascii="Times New Roman" w:hAnsi="Times New Roman" w:cs="Times New Roman"/>
                <w:sz w:val="24"/>
                <w:szCs w:val="24"/>
              </w:rPr>
              <w:t>ществляющих деятел</w:t>
            </w:r>
            <w:r w:rsidR="00925723" w:rsidRPr="009257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5723" w:rsidRPr="0092572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723" w:rsidRPr="00925723">
              <w:rPr>
                <w:rFonts w:ascii="Times New Roman" w:hAnsi="Times New Roman" w:cs="Times New Roman"/>
                <w:sz w:val="24"/>
                <w:szCs w:val="24"/>
              </w:rPr>
              <w:t>по разведению племенных сельскох</w:t>
            </w:r>
            <w:r w:rsidR="00925723" w:rsidRPr="009257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723" w:rsidRPr="0092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зяйственных животных 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82" w:type="dxa"/>
          </w:tcPr>
          <w:p w:rsidR="00FF2E03" w:rsidRPr="00070A47" w:rsidRDefault="00FF2E03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FF2E03" w:rsidRPr="00070A47" w:rsidRDefault="00FF2E03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2E03" w:rsidRPr="00070A47" w:rsidRDefault="00070A47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gridSpan w:val="2"/>
          </w:tcPr>
          <w:p w:rsidR="00FF2E03" w:rsidRPr="00070A47" w:rsidRDefault="00070A47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8" w:type="dxa"/>
          </w:tcPr>
          <w:p w:rsidR="00FF2E03" w:rsidRPr="00294E65" w:rsidRDefault="000636C5" w:rsidP="009E4AA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Отдел сельского х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зяйства и продовол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ствия администрации муниципального о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разования «Шовг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новский район»</w:t>
            </w:r>
          </w:p>
        </w:tc>
      </w:tr>
      <w:tr w:rsidR="00715170" w:rsidRPr="00294E65" w:rsidTr="00A83C1C">
        <w:tc>
          <w:tcPr>
            <w:tcW w:w="15247" w:type="dxa"/>
            <w:gridSpan w:val="8"/>
          </w:tcPr>
          <w:p w:rsidR="00715170" w:rsidRPr="00925723" w:rsidRDefault="00925723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715170" w:rsidRPr="00925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311FB" w:rsidRPr="00925723">
              <w:rPr>
                <w:rFonts w:ascii="Times New Roman" w:hAnsi="Times New Roman" w:cs="Times New Roman"/>
                <w:b/>
                <w:sz w:val="24"/>
                <w:szCs w:val="24"/>
              </w:rPr>
              <w:t>Семеноводство по основным видам сельскохозяйственных культур</w:t>
            </w:r>
          </w:p>
        </w:tc>
      </w:tr>
      <w:tr w:rsidR="00FF2E03" w:rsidRPr="00294E65" w:rsidTr="00A83C1C">
        <w:tc>
          <w:tcPr>
            <w:tcW w:w="610" w:type="dxa"/>
          </w:tcPr>
          <w:p w:rsidR="00FF2E03" w:rsidRPr="00294E65" w:rsidRDefault="00925723" w:rsidP="00B42BA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2E03" w:rsidRPr="0092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4" w:type="dxa"/>
          </w:tcPr>
          <w:p w:rsidR="00FF2E03" w:rsidRPr="00925723" w:rsidRDefault="00FF2E03" w:rsidP="00B42B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работ, направленных на усил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2572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с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менного и посадочного матер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 xml:space="preserve">алов, используемых </w:t>
            </w:r>
            <w:proofErr w:type="spellStart"/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сельхозт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варопроизводителями</w:t>
            </w:r>
            <w:proofErr w:type="spellEnd"/>
            <w:r w:rsidRPr="00925723">
              <w:rPr>
                <w:rFonts w:ascii="Times New Roman" w:hAnsi="Times New Roman" w:cs="Times New Roman"/>
                <w:sz w:val="24"/>
                <w:szCs w:val="24"/>
              </w:rPr>
              <w:t xml:space="preserve"> для пос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ва (посадки) и реализации сел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скохозяйственных культур</w:t>
            </w:r>
          </w:p>
        </w:tc>
        <w:tc>
          <w:tcPr>
            <w:tcW w:w="2683" w:type="dxa"/>
          </w:tcPr>
          <w:p w:rsidR="00FF2E03" w:rsidRPr="00925723" w:rsidRDefault="00FF2E03" w:rsidP="00276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ственности, осущест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ляющих деятельность на рынке семеново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ства, к общему колич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ству организаций, ос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ществляющих деятел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ность на рынке семен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водства, %</w:t>
            </w:r>
          </w:p>
        </w:tc>
        <w:tc>
          <w:tcPr>
            <w:tcW w:w="2182" w:type="dxa"/>
          </w:tcPr>
          <w:p w:rsidR="00FF2E03" w:rsidRPr="00070A47" w:rsidRDefault="00070A47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F2E03" w:rsidRPr="00070A47" w:rsidRDefault="00FF2E03" w:rsidP="00925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2E03" w:rsidRPr="00070A47" w:rsidRDefault="00FF2E03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6" w:type="dxa"/>
            <w:gridSpan w:val="2"/>
          </w:tcPr>
          <w:p w:rsidR="00FF2E03" w:rsidRPr="00070A47" w:rsidRDefault="00FF2E03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8" w:type="dxa"/>
          </w:tcPr>
          <w:p w:rsidR="00FF2E03" w:rsidRPr="00294E65" w:rsidRDefault="00925723" w:rsidP="009E4AA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Отдел сельского х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зяйства и продовол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ствия администрации муниципального о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разования «Шовг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новский район»</w:t>
            </w:r>
          </w:p>
        </w:tc>
      </w:tr>
      <w:tr w:rsidR="0070772E" w:rsidRPr="00294E65" w:rsidTr="00A83C1C">
        <w:tc>
          <w:tcPr>
            <w:tcW w:w="15247" w:type="dxa"/>
            <w:gridSpan w:val="8"/>
          </w:tcPr>
          <w:p w:rsidR="0070772E" w:rsidRPr="00294E65" w:rsidRDefault="00925723" w:rsidP="009257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57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0772E" w:rsidRPr="00925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25723">
              <w:rPr>
                <w:rFonts w:ascii="Times New Roman" w:hAnsi="Times New Roman" w:cs="Times New Roman"/>
                <w:b/>
                <w:sz w:val="24"/>
                <w:szCs w:val="24"/>
              </w:rPr>
              <w:t>Рынок ж</w:t>
            </w:r>
            <w:r w:rsidR="00915824" w:rsidRPr="00925723">
              <w:rPr>
                <w:rFonts w:ascii="Times New Roman" w:hAnsi="Times New Roman" w:cs="Times New Roman"/>
                <w:b/>
                <w:sz w:val="24"/>
                <w:szCs w:val="24"/>
              </w:rPr>
              <w:t>илищно</w:t>
            </w:r>
            <w:r w:rsidRPr="00925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r w:rsidR="00915824" w:rsidRPr="0092572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</w:t>
            </w:r>
            <w:r w:rsidRPr="0092572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FF2E03" w:rsidRPr="00294E65" w:rsidTr="00A83C1C">
        <w:tc>
          <w:tcPr>
            <w:tcW w:w="610" w:type="dxa"/>
          </w:tcPr>
          <w:p w:rsidR="00FF2E03" w:rsidRPr="00925723" w:rsidRDefault="00925723" w:rsidP="009257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2E03" w:rsidRPr="0092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4" w:type="dxa"/>
          </w:tcPr>
          <w:p w:rsidR="00FF2E03" w:rsidRPr="00993E12" w:rsidRDefault="00993E12" w:rsidP="002944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2">
              <w:rPr>
                <w:rFonts w:ascii="Times New Roman" w:hAnsi="Times New Roman" w:cs="Times New Roman"/>
                <w:sz w:val="24"/>
                <w:szCs w:val="24"/>
              </w:rPr>
              <w:t>1) Снижение административных барьеров при прохождении процедур сбора документов при оформлении разрешения на строительство;</w:t>
            </w:r>
          </w:p>
          <w:p w:rsidR="00993E12" w:rsidRPr="00294E65" w:rsidRDefault="00993E12" w:rsidP="00993E1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3E12">
              <w:rPr>
                <w:rFonts w:ascii="Times New Roman" w:hAnsi="Times New Roman" w:cs="Times New Roman"/>
                <w:sz w:val="24"/>
                <w:szCs w:val="24"/>
              </w:rPr>
              <w:t>2) Стимулирование инициативы предпринимателей в жилищном строительстве, в том числе за счет информирования застро</w:t>
            </w:r>
            <w:r w:rsidRPr="00993E1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93E12">
              <w:rPr>
                <w:rFonts w:ascii="Times New Roman" w:hAnsi="Times New Roman" w:cs="Times New Roman"/>
                <w:sz w:val="24"/>
                <w:szCs w:val="24"/>
              </w:rPr>
              <w:t>щиков о существующих мерах по поддержке отдельных кат</w:t>
            </w:r>
            <w:r w:rsidRPr="00993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3E12">
              <w:rPr>
                <w:rFonts w:ascii="Times New Roman" w:hAnsi="Times New Roman" w:cs="Times New Roman"/>
                <w:sz w:val="24"/>
                <w:szCs w:val="24"/>
              </w:rPr>
              <w:t>горий граждан и молодых семей по обеспечению жильем</w:t>
            </w:r>
          </w:p>
        </w:tc>
        <w:tc>
          <w:tcPr>
            <w:tcW w:w="2683" w:type="dxa"/>
          </w:tcPr>
          <w:p w:rsidR="00FF2E03" w:rsidRPr="00294E65" w:rsidRDefault="00FF2E03" w:rsidP="002944A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2DB1">
              <w:rPr>
                <w:rFonts w:ascii="Times New Roman" w:hAnsi="Times New Roman" w:cs="Times New Roman"/>
                <w:sz w:val="24"/>
                <w:szCs w:val="24"/>
              </w:rPr>
              <w:t>Доля ввода в эксплу</w:t>
            </w:r>
            <w:r w:rsidRPr="00422D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2DB1">
              <w:rPr>
                <w:rFonts w:ascii="Times New Roman" w:hAnsi="Times New Roman" w:cs="Times New Roman"/>
                <w:sz w:val="24"/>
                <w:szCs w:val="24"/>
              </w:rPr>
              <w:t>тацию жилых домов организациями частной формы собственности, в общем объеме ввода индивидуального ж</w:t>
            </w:r>
            <w:r w:rsidRPr="00422D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2DB1">
              <w:rPr>
                <w:rFonts w:ascii="Times New Roman" w:hAnsi="Times New Roman" w:cs="Times New Roman"/>
                <w:sz w:val="24"/>
                <w:szCs w:val="24"/>
              </w:rPr>
              <w:t>лищного строительства организациями разли</w:t>
            </w:r>
            <w:r w:rsidRPr="00422D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22DB1">
              <w:rPr>
                <w:rFonts w:ascii="Times New Roman" w:hAnsi="Times New Roman" w:cs="Times New Roman"/>
                <w:sz w:val="24"/>
                <w:szCs w:val="24"/>
              </w:rPr>
              <w:t>ных форм собственн</w:t>
            </w:r>
            <w:r w:rsidRPr="00422D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2DB1">
              <w:rPr>
                <w:rFonts w:ascii="Times New Roman" w:hAnsi="Times New Roman" w:cs="Times New Roman"/>
                <w:sz w:val="24"/>
                <w:szCs w:val="24"/>
              </w:rPr>
              <w:t>сти, %</w:t>
            </w:r>
          </w:p>
        </w:tc>
        <w:tc>
          <w:tcPr>
            <w:tcW w:w="2182" w:type="dxa"/>
          </w:tcPr>
          <w:p w:rsidR="00FF2E03" w:rsidRPr="00070A47" w:rsidRDefault="00070A47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2E03" w:rsidRPr="00070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F2E03" w:rsidRPr="00070A47" w:rsidRDefault="00FF2E03" w:rsidP="004E0A02">
            <w:pPr>
              <w:jc w:val="center"/>
            </w:pPr>
          </w:p>
        </w:tc>
        <w:tc>
          <w:tcPr>
            <w:tcW w:w="1984" w:type="dxa"/>
          </w:tcPr>
          <w:p w:rsidR="00FF2E03" w:rsidRPr="00070A47" w:rsidRDefault="00FF2E03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6" w:type="dxa"/>
            <w:gridSpan w:val="2"/>
          </w:tcPr>
          <w:p w:rsidR="00FF2E03" w:rsidRPr="00070A47" w:rsidRDefault="00FF2E03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8" w:type="dxa"/>
          </w:tcPr>
          <w:p w:rsidR="00FF2E03" w:rsidRPr="00294E65" w:rsidRDefault="00925723" w:rsidP="00925723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архитектуры, градостроительства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разования «Шовг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новский район»</w:t>
            </w:r>
          </w:p>
        </w:tc>
      </w:tr>
      <w:tr w:rsidR="003530FC" w:rsidRPr="00294E65" w:rsidTr="00A83C1C">
        <w:tc>
          <w:tcPr>
            <w:tcW w:w="15247" w:type="dxa"/>
            <w:gridSpan w:val="8"/>
          </w:tcPr>
          <w:p w:rsidR="003530FC" w:rsidRPr="00294E65" w:rsidRDefault="00B30D2A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0D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E3603" w:rsidRPr="00B30D2A">
              <w:rPr>
                <w:rFonts w:ascii="Times New Roman" w:hAnsi="Times New Roman" w:cs="Times New Roman"/>
                <w:b/>
                <w:sz w:val="24"/>
                <w:szCs w:val="24"/>
              </w:rPr>
              <w:t>. Строительство объектов капитального строительства, за исключением жилищного и дорожного строительства</w:t>
            </w:r>
          </w:p>
        </w:tc>
      </w:tr>
      <w:tr w:rsidR="00FF2E03" w:rsidRPr="00294E65" w:rsidTr="00A83C1C">
        <w:tc>
          <w:tcPr>
            <w:tcW w:w="610" w:type="dxa"/>
          </w:tcPr>
          <w:p w:rsidR="00FF2E03" w:rsidRPr="00B30D2A" w:rsidRDefault="00B30D2A" w:rsidP="002944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2E03" w:rsidRPr="00B30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4" w:type="dxa"/>
          </w:tcPr>
          <w:p w:rsidR="00FF2E03" w:rsidRPr="00B30D2A" w:rsidRDefault="00FF2E03" w:rsidP="002944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</w:t>
            </w:r>
            <w:r w:rsidR="00B30D2A" w:rsidRPr="00B30D2A">
              <w:rPr>
                <w:rFonts w:ascii="Times New Roman" w:hAnsi="Times New Roman" w:cs="Times New Roman"/>
                <w:sz w:val="24"/>
                <w:szCs w:val="24"/>
              </w:rPr>
              <w:t>аукци</w:t>
            </w:r>
            <w:r w:rsidR="00B30D2A" w:rsidRPr="00B30D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0D2A" w:rsidRPr="00B30D2A">
              <w:rPr>
                <w:rFonts w:ascii="Times New Roman" w:hAnsi="Times New Roman" w:cs="Times New Roman"/>
                <w:sz w:val="24"/>
                <w:szCs w:val="24"/>
              </w:rPr>
              <w:t>нов с целью определения п</w:t>
            </w:r>
            <w:r w:rsidR="00B30D2A" w:rsidRPr="00B30D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0D2A" w:rsidRPr="00B30D2A">
              <w:rPr>
                <w:rFonts w:ascii="Times New Roman" w:hAnsi="Times New Roman" w:cs="Times New Roman"/>
                <w:sz w:val="24"/>
                <w:szCs w:val="24"/>
              </w:rPr>
              <w:t>ставщиков в целях выявления лучших условий поставок тов</w:t>
            </w:r>
            <w:r w:rsidR="00B30D2A" w:rsidRPr="00B30D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0D2A" w:rsidRPr="00B30D2A">
              <w:rPr>
                <w:rFonts w:ascii="Times New Roman" w:hAnsi="Times New Roman" w:cs="Times New Roman"/>
                <w:sz w:val="24"/>
                <w:szCs w:val="24"/>
              </w:rPr>
              <w:t>ров, выполнения работ, оказ</w:t>
            </w:r>
            <w:r w:rsidR="00B30D2A" w:rsidRPr="00B30D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0D2A" w:rsidRPr="00B30D2A">
              <w:rPr>
                <w:rFonts w:ascii="Times New Roman" w:hAnsi="Times New Roman" w:cs="Times New Roman"/>
                <w:sz w:val="24"/>
                <w:szCs w:val="24"/>
              </w:rPr>
              <w:t>ния услуг.</w:t>
            </w:r>
          </w:p>
          <w:p w:rsidR="00FF2E03" w:rsidRPr="00B30D2A" w:rsidRDefault="00FF2E03" w:rsidP="002944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>Актуализация администрати</w:t>
            </w: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>ных регламентов предоставл</w:t>
            </w: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0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муниципальных услуг по выдаче разрешений на стро</w:t>
            </w: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>тельство, ввод объекта в эк</w:t>
            </w: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>плуатацию при осуществлении строительства</w:t>
            </w:r>
          </w:p>
          <w:p w:rsidR="00FF2E03" w:rsidRPr="00B30D2A" w:rsidRDefault="00FF2E03" w:rsidP="002944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03" w:rsidRPr="00B30D2A" w:rsidRDefault="00FF2E03" w:rsidP="002944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03" w:rsidRPr="00B30D2A" w:rsidRDefault="00FF2E03" w:rsidP="002944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FF2E03" w:rsidRPr="00294E65" w:rsidRDefault="00FF2E03" w:rsidP="002944A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0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объема стро</w:t>
            </w: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>тельных работ, выпо</w:t>
            </w: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>ненных организациями частной собственности, в общем объеме стро</w:t>
            </w: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>тельно-монтажных р</w:t>
            </w: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>бот, выполненных о</w:t>
            </w: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>ганизациями разли</w:t>
            </w: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30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форм собственн</w:t>
            </w: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0D2A">
              <w:rPr>
                <w:rFonts w:ascii="Times New Roman" w:hAnsi="Times New Roman" w:cs="Times New Roman"/>
                <w:sz w:val="24"/>
                <w:szCs w:val="24"/>
              </w:rPr>
              <w:t>сти, %</w:t>
            </w:r>
          </w:p>
        </w:tc>
        <w:tc>
          <w:tcPr>
            <w:tcW w:w="2182" w:type="dxa"/>
          </w:tcPr>
          <w:p w:rsidR="00FF2E03" w:rsidRPr="00070A47" w:rsidRDefault="00FF2E03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FF2E03" w:rsidRPr="00070A47" w:rsidRDefault="00FF2E03" w:rsidP="004E0A02">
            <w:pPr>
              <w:jc w:val="center"/>
            </w:pPr>
          </w:p>
        </w:tc>
        <w:tc>
          <w:tcPr>
            <w:tcW w:w="1984" w:type="dxa"/>
          </w:tcPr>
          <w:p w:rsidR="00FF2E03" w:rsidRPr="00070A47" w:rsidRDefault="00FF2E03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6" w:type="dxa"/>
            <w:gridSpan w:val="2"/>
          </w:tcPr>
          <w:p w:rsidR="00FF2E03" w:rsidRPr="00070A47" w:rsidRDefault="00FF2E03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8" w:type="dxa"/>
          </w:tcPr>
          <w:p w:rsidR="00FF2E03" w:rsidRDefault="00B30D2A" w:rsidP="002944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градостроител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админ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страции муниц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ния «Шовгеновский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D2A" w:rsidRPr="00294E65" w:rsidRDefault="00B30D2A" w:rsidP="002944A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Отдел закупок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министрации мун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ципального образ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вания «Шовгено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799" w:rsidRPr="00294E65" w:rsidTr="00A83C1C">
        <w:tc>
          <w:tcPr>
            <w:tcW w:w="15247" w:type="dxa"/>
            <w:gridSpan w:val="8"/>
          </w:tcPr>
          <w:p w:rsidR="00F76799" w:rsidRPr="00294E65" w:rsidRDefault="0033541B" w:rsidP="003354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5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F76799" w:rsidRPr="00335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3541B">
              <w:rPr>
                <w:rFonts w:ascii="Times New Roman" w:hAnsi="Times New Roman" w:cs="Times New Roman"/>
                <w:b/>
                <w:sz w:val="24"/>
                <w:szCs w:val="24"/>
              </w:rPr>
              <w:t>Рынок а</w:t>
            </w:r>
            <w:r w:rsidR="00F76799" w:rsidRPr="0033541B">
              <w:rPr>
                <w:rFonts w:ascii="Times New Roman" w:hAnsi="Times New Roman" w:cs="Times New Roman"/>
                <w:b/>
                <w:sz w:val="24"/>
                <w:szCs w:val="24"/>
              </w:rPr>
              <w:t>рхитектурно-строительно</w:t>
            </w:r>
            <w:r w:rsidRPr="0033541B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F76799" w:rsidRPr="00335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проектировани</w:t>
            </w:r>
            <w:r w:rsidRPr="0033541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FF2E03" w:rsidRPr="00294E65" w:rsidTr="00A83C1C">
        <w:tc>
          <w:tcPr>
            <w:tcW w:w="610" w:type="dxa"/>
          </w:tcPr>
          <w:p w:rsidR="00FF2E03" w:rsidRPr="0033541B" w:rsidRDefault="0033541B" w:rsidP="003F01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2E03" w:rsidRPr="0033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4" w:type="dxa"/>
          </w:tcPr>
          <w:p w:rsidR="00FF2E03" w:rsidRPr="0033541B" w:rsidRDefault="00FF2E03" w:rsidP="003F01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ной услуги по выдаче разреш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ния на строительство.</w:t>
            </w:r>
          </w:p>
          <w:p w:rsidR="00FF2E03" w:rsidRPr="0033541B" w:rsidRDefault="00FF2E03" w:rsidP="003F01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ной услуги по выдаче разреш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ний на ввод объектов в эксплу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тацию при осуществлении строительства и реконструкции</w:t>
            </w:r>
          </w:p>
        </w:tc>
        <w:tc>
          <w:tcPr>
            <w:tcW w:w="2683" w:type="dxa"/>
          </w:tcPr>
          <w:p w:rsidR="00FF2E03" w:rsidRPr="0033541B" w:rsidRDefault="00FF2E03" w:rsidP="003F01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ственности, осущест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ляющих деятельность на рынке архитектурно-строительного прое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тирования, к общему количеству организ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ций всех форм со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ственности данного рынка, % </w:t>
            </w:r>
          </w:p>
        </w:tc>
        <w:tc>
          <w:tcPr>
            <w:tcW w:w="2182" w:type="dxa"/>
          </w:tcPr>
          <w:p w:rsidR="00FF2E03" w:rsidRPr="00070A47" w:rsidRDefault="00FF2E03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F2E03" w:rsidRPr="00070A47" w:rsidRDefault="00FF2E03" w:rsidP="004E0A02">
            <w:pPr>
              <w:jc w:val="center"/>
            </w:pPr>
          </w:p>
        </w:tc>
        <w:tc>
          <w:tcPr>
            <w:tcW w:w="1984" w:type="dxa"/>
          </w:tcPr>
          <w:p w:rsidR="00FF2E03" w:rsidRPr="00070A47" w:rsidRDefault="00FF2E03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6" w:type="dxa"/>
            <w:gridSpan w:val="2"/>
          </w:tcPr>
          <w:p w:rsidR="00FF2E03" w:rsidRPr="00070A47" w:rsidRDefault="00FF2E03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8" w:type="dxa"/>
          </w:tcPr>
          <w:p w:rsidR="00FF2E03" w:rsidRPr="00294E65" w:rsidRDefault="0033541B" w:rsidP="003F010E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архитектуры, градостроительства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разования «Шовг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новский район»</w:t>
            </w:r>
          </w:p>
        </w:tc>
      </w:tr>
      <w:tr w:rsidR="00CF4ED2" w:rsidRPr="00294E65" w:rsidTr="00A83C1C">
        <w:tc>
          <w:tcPr>
            <w:tcW w:w="15247" w:type="dxa"/>
            <w:gridSpan w:val="8"/>
          </w:tcPr>
          <w:p w:rsidR="00CF4ED2" w:rsidRPr="00294E65" w:rsidRDefault="0033541B" w:rsidP="003354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54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8717A" w:rsidRPr="00335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3541B">
              <w:rPr>
                <w:rFonts w:ascii="Times New Roman" w:hAnsi="Times New Roman" w:cs="Times New Roman"/>
                <w:b/>
                <w:sz w:val="24"/>
                <w:szCs w:val="24"/>
              </w:rPr>
              <w:t>Рынок к</w:t>
            </w:r>
            <w:r w:rsidR="00A8717A" w:rsidRPr="0033541B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</w:t>
            </w:r>
            <w:r w:rsidRPr="003354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A8717A" w:rsidRPr="00335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землеустроительны</w:t>
            </w:r>
            <w:r w:rsidRPr="003354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A8717A" w:rsidRPr="00335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</w:tr>
      <w:tr w:rsidR="00FF2E03" w:rsidRPr="00294E65" w:rsidTr="00A83C1C">
        <w:tc>
          <w:tcPr>
            <w:tcW w:w="610" w:type="dxa"/>
          </w:tcPr>
          <w:p w:rsidR="00FF2E03" w:rsidRPr="00294E65" w:rsidRDefault="0033541B" w:rsidP="00B42BA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7C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2E03" w:rsidRPr="00427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4" w:type="dxa"/>
          </w:tcPr>
          <w:p w:rsidR="00FF2E03" w:rsidRPr="00427C03" w:rsidRDefault="00FF2E03" w:rsidP="00B42B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03">
              <w:rPr>
                <w:rFonts w:ascii="Times New Roman" w:hAnsi="Times New Roman" w:cs="Times New Roman"/>
                <w:sz w:val="24"/>
                <w:szCs w:val="24"/>
              </w:rPr>
              <w:t>1) Заключение муниципальных контрактов (договоров) на в</w:t>
            </w:r>
            <w:r w:rsidRPr="00427C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27C03">
              <w:rPr>
                <w:rFonts w:ascii="Times New Roman" w:hAnsi="Times New Roman" w:cs="Times New Roman"/>
                <w:sz w:val="24"/>
                <w:szCs w:val="24"/>
              </w:rPr>
              <w:t>полнение кадастровых работ в отношении земельных участков, находящихся в собственности муниципального образования «</w:t>
            </w:r>
            <w:r w:rsidR="00427C03" w:rsidRPr="00427C03">
              <w:rPr>
                <w:rFonts w:ascii="Times New Roman" w:hAnsi="Times New Roman" w:cs="Times New Roman"/>
                <w:sz w:val="24"/>
                <w:szCs w:val="24"/>
              </w:rPr>
              <w:t>Шовгеновский район</w:t>
            </w:r>
            <w:r w:rsidRPr="00427C03">
              <w:rPr>
                <w:rFonts w:ascii="Times New Roman" w:hAnsi="Times New Roman" w:cs="Times New Roman"/>
                <w:sz w:val="24"/>
                <w:szCs w:val="24"/>
              </w:rPr>
              <w:t>» и гос</w:t>
            </w:r>
            <w:r w:rsidRPr="00427C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C03">
              <w:rPr>
                <w:rFonts w:ascii="Times New Roman" w:hAnsi="Times New Roman" w:cs="Times New Roman"/>
                <w:sz w:val="24"/>
                <w:szCs w:val="24"/>
              </w:rPr>
              <w:t>дарственная собственность на которые не разграничена.</w:t>
            </w:r>
          </w:p>
          <w:p w:rsidR="00FF2E03" w:rsidRPr="00427C03" w:rsidRDefault="00FF2E03" w:rsidP="00B42B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03">
              <w:rPr>
                <w:rFonts w:ascii="Times New Roman" w:hAnsi="Times New Roman" w:cs="Times New Roman"/>
                <w:sz w:val="24"/>
                <w:szCs w:val="24"/>
              </w:rPr>
              <w:t>2) Заключение муниципальных контрактов (договоров) на в</w:t>
            </w:r>
            <w:r w:rsidRPr="00427C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27C03">
              <w:rPr>
                <w:rFonts w:ascii="Times New Roman" w:hAnsi="Times New Roman" w:cs="Times New Roman"/>
                <w:sz w:val="24"/>
                <w:szCs w:val="24"/>
              </w:rPr>
              <w:t>полнение землеустроительных работ.</w:t>
            </w:r>
          </w:p>
          <w:p w:rsidR="00FF2E03" w:rsidRPr="00294E65" w:rsidRDefault="00FF2E03" w:rsidP="00B42BA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7C03">
              <w:rPr>
                <w:rFonts w:ascii="Times New Roman" w:hAnsi="Times New Roman" w:cs="Times New Roman"/>
                <w:sz w:val="24"/>
                <w:szCs w:val="24"/>
              </w:rPr>
              <w:t>3) Ограничение в принятии р</w:t>
            </w:r>
            <w:r w:rsidRPr="00427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C03">
              <w:rPr>
                <w:rFonts w:ascii="Times New Roman" w:hAnsi="Times New Roman" w:cs="Times New Roman"/>
                <w:sz w:val="24"/>
                <w:szCs w:val="24"/>
              </w:rPr>
              <w:t>шений о создании муниципал</w:t>
            </w:r>
            <w:r w:rsidRPr="00427C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7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организаций, осуществл</w:t>
            </w:r>
            <w:r w:rsidRPr="00427C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7C03">
              <w:rPr>
                <w:rFonts w:ascii="Times New Roman" w:hAnsi="Times New Roman" w:cs="Times New Roman"/>
                <w:sz w:val="24"/>
                <w:szCs w:val="24"/>
              </w:rPr>
              <w:t>ющих кадастровые и земл</w:t>
            </w:r>
            <w:r w:rsidRPr="00427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C03">
              <w:rPr>
                <w:rFonts w:ascii="Times New Roman" w:hAnsi="Times New Roman" w:cs="Times New Roman"/>
                <w:sz w:val="24"/>
                <w:szCs w:val="24"/>
              </w:rPr>
              <w:t>устроительные работы</w:t>
            </w:r>
          </w:p>
        </w:tc>
        <w:tc>
          <w:tcPr>
            <w:tcW w:w="2683" w:type="dxa"/>
          </w:tcPr>
          <w:p w:rsidR="00FF2E03" w:rsidRPr="00294E65" w:rsidRDefault="00FF2E03" w:rsidP="00777404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организаций частной формы со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ственности, осущест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ляющих деятельность на рынке кадастровых и землеустроительных работ, к общему кол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честву организаций всех форм собственн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541B">
              <w:rPr>
                <w:rFonts w:ascii="Times New Roman" w:hAnsi="Times New Roman" w:cs="Times New Roman"/>
                <w:sz w:val="24"/>
                <w:szCs w:val="24"/>
              </w:rPr>
              <w:t>сти данного рынка, %</w:t>
            </w:r>
          </w:p>
        </w:tc>
        <w:tc>
          <w:tcPr>
            <w:tcW w:w="2182" w:type="dxa"/>
          </w:tcPr>
          <w:p w:rsidR="00FF2E03" w:rsidRPr="00070A47" w:rsidRDefault="00070A47" w:rsidP="004E0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F2E03" w:rsidRPr="00070A47" w:rsidRDefault="00FF2E03" w:rsidP="004E0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2E03" w:rsidRPr="00070A47" w:rsidRDefault="00070A47" w:rsidP="004E0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6" w:type="dxa"/>
            <w:gridSpan w:val="2"/>
          </w:tcPr>
          <w:p w:rsidR="00FF2E03" w:rsidRPr="00070A47" w:rsidRDefault="00FF2E03" w:rsidP="004E0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8" w:type="dxa"/>
          </w:tcPr>
          <w:p w:rsidR="00FF2E03" w:rsidRDefault="0033541B" w:rsidP="003A1A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градостроител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админ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страции муниц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ния «Шовгеновский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541B" w:rsidRDefault="0033541B" w:rsidP="003A1A4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Комитет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отношений </w:t>
            </w:r>
          </w:p>
          <w:p w:rsidR="0033541B" w:rsidRPr="0033541B" w:rsidRDefault="0033541B" w:rsidP="0033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администрации м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ниципального обр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зования «Шовгено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ский район»</w:t>
            </w:r>
          </w:p>
        </w:tc>
      </w:tr>
      <w:tr w:rsidR="00427C03" w:rsidRPr="00294E65" w:rsidTr="00A83C1C">
        <w:tc>
          <w:tcPr>
            <w:tcW w:w="15247" w:type="dxa"/>
            <w:gridSpan w:val="8"/>
          </w:tcPr>
          <w:p w:rsidR="00427C03" w:rsidRPr="00294E65" w:rsidRDefault="00427C03" w:rsidP="00427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7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 Рынок вылова водных биоресурсов</w:t>
            </w:r>
          </w:p>
        </w:tc>
      </w:tr>
      <w:tr w:rsidR="00A83C1C" w:rsidRPr="00B42BAD" w:rsidTr="00A83C1C">
        <w:tc>
          <w:tcPr>
            <w:tcW w:w="610" w:type="dxa"/>
          </w:tcPr>
          <w:p w:rsidR="00A83C1C" w:rsidRPr="00B42BAD" w:rsidRDefault="00A83C1C" w:rsidP="006F22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564" w:type="dxa"/>
          </w:tcPr>
          <w:p w:rsidR="00A83C1C" w:rsidRPr="00B42BAD" w:rsidRDefault="00A83C1C" w:rsidP="00A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рынка вылова водных биоресурсов, поддержка хозяйствующих субъектов</w:t>
            </w:r>
            <w:r w:rsidR="00915148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 w:rsidR="009151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5148">
              <w:rPr>
                <w:rFonts w:ascii="Times New Roman" w:hAnsi="Times New Roman" w:cs="Times New Roman"/>
                <w:sz w:val="24"/>
                <w:szCs w:val="24"/>
              </w:rPr>
              <w:t>ятельности предприятий малого бизнеса в сфере вылова водных биоресурсов, развитие конк</w:t>
            </w:r>
            <w:r w:rsidR="009151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5148">
              <w:rPr>
                <w:rFonts w:ascii="Times New Roman" w:hAnsi="Times New Roman" w:cs="Times New Roman"/>
                <w:sz w:val="24"/>
                <w:szCs w:val="24"/>
              </w:rPr>
              <w:t>ренции между организациями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вылову водных биоресурсов</w:t>
            </w:r>
          </w:p>
        </w:tc>
        <w:tc>
          <w:tcPr>
            <w:tcW w:w="2683" w:type="dxa"/>
          </w:tcPr>
          <w:p w:rsidR="00A83C1C" w:rsidRPr="00B42BAD" w:rsidRDefault="00F3463E" w:rsidP="007348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добычи (вылова) рыбы, других водных биоресурсов</w:t>
            </w:r>
            <w:r w:rsidR="00734816">
              <w:rPr>
                <w:rFonts w:ascii="Times New Roman" w:hAnsi="Times New Roman" w:cs="Times New Roman"/>
                <w:sz w:val="24"/>
                <w:szCs w:val="24"/>
              </w:rPr>
              <w:t>, за искл</w:t>
            </w:r>
            <w:r w:rsidR="007348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34816">
              <w:rPr>
                <w:rFonts w:ascii="Times New Roman" w:hAnsi="Times New Roman" w:cs="Times New Roman"/>
                <w:sz w:val="24"/>
                <w:szCs w:val="24"/>
              </w:rPr>
              <w:t>чением изъятия объе</w:t>
            </w:r>
            <w:r w:rsidR="007348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4816">
              <w:rPr>
                <w:rFonts w:ascii="Times New Roman" w:hAnsi="Times New Roman" w:cs="Times New Roman"/>
                <w:sz w:val="24"/>
                <w:szCs w:val="24"/>
              </w:rPr>
              <w:t xml:space="preserve">тов товарной </w:t>
            </w:r>
            <w:proofErr w:type="spellStart"/>
            <w:r w:rsidR="00734816">
              <w:rPr>
                <w:rFonts w:ascii="Times New Roman" w:hAnsi="Times New Roman" w:cs="Times New Roman"/>
                <w:sz w:val="24"/>
                <w:szCs w:val="24"/>
              </w:rPr>
              <w:t>аквакул</w:t>
            </w:r>
            <w:r w:rsidR="007348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34816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  <w:proofErr w:type="spellEnd"/>
            <w:r w:rsidR="00734816">
              <w:rPr>
                <w:rFonts w:ascii="Times New Roman" w:hAnsi="Times New Roman" w:cs="Times New Roman"/>
                <w:sz w:val="24"/>
                <w:szCs w:val="24"/>
              </w:rPr>
              <w:t xml:space="preserve"> (товарного рыб</w:t>
            </w:r>
            <w:r w:rsidR="007348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4816">
              <w:rPr>
                <w:rFonts w:ascii="Times New Roman" w:hAnsi="Times New Roman" w:cs="Times New Roman"/>
                <w:sz w:val="24"/>
                <w:szCs w:val="24"/>
              </w:rPr>
              <w:t xml:space="preserve">водства), с </w:t>
            </w:r>
            <w:proofErr w:type="spellStart"/>
            <w:r w:rsidR="00734816">
              <w:rPr>
                <w:rFonts w:ascii="Times New Roman" w:hAnsi="Times New Roman" w:cs="Times New Roman"/>
                <w:sz w:val="24"/>
                <w:szCs w:val="24"/>
              </w:rPr>
              <w:t>рапредел</w:t>
            </w:r>
            <w:r w:rsidR="007348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4816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="00734816">
              <w:rPr>
                <w:rFonts w:ascii="Times New Roman" w:hAnsi="Times New Roman" w:cs="Times New Roman"/>
                <w:sz w:val="24"/>
                <w:szCs w:val="24"/>
              </w:rPr>
              <w:t xml:space="preserve"> на объем добычи (вылова) хозяйству</w:t>
            </w:r>
            <w:r w:rsidR="007348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34816">
              <w:rPr>
                <w:rFonts w:ascii="Times New Roman" w:hAnsi="Times New Roman" w:cs="Times New Roman"/>
                <w:sz w:val="24"/>
                <w:szCs w:val="24"/>
              </w:rPr>
              <w:t>щих субъектов частн</w:t>
            </w:r>
            <w:r w:rsidR="007348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4816">
              <w:rPr>
                <w:rFonts w:ascii="Times New Roman" w:hAnsi="Times New Roman" w:cs="Times New Roman"/>
                <w:sz w:val="24"/>
                <w:szCs w:val="24"/>
              </w:rPr>
              <w:t>го 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бычи </w:t>
            </w:r>
            <w:r w:rsidR="007348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вылова</w:t>
            </w:r>
            <w:r w:rsidR="007348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</w:t>
            </w:r>
            <w:r w:rsidR="007348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с государственным или муниципальным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стием</w:t>
            </w:r>
            <w:r w:rsidR="00A83C1C" w:rsidRPr="009245D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182" w:type="dxa"/>
          </w:tcPr>
          <w:p w:rsidR="00A83C1C" w:rsidRPr="00070A47" w:rsidRDefault="00A83C1C" w:rsidP="006F22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83C1C" w:rsidRPr="00070A47" w:rsidRDefault="00A83C1C" w:rsidP="006F22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3C1C" w:rsidRPr="00070A47" w:rsidRDefault="00A83C1C" w:rsidP="006F22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A83C1C" w:rsidRPr="00070A47" w:rsidRDefault="00A83C1C" w:rsidP="006F22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3" w:type="dxa"/>
            <w:gridSpan w:val="2"/>
          </w:tcPr>
          <w:p w:rsidR="00A83C1C" w:rsidRPr="00B42BAD" w:rsidRDefault="00F3463E" w:rsidP="006F22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Отдел сельского х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зяйства и продовол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ствия администрации муниципального о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разования «Шовг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новский район»</w:t>
            </w:r>
          </w:p>
        </w:tc>
      </w:tr>
      <w:tr w:rsidR="00F958E2" w:rsidRPr="00B42BAD" w:rsidTr="006F22D0">
        <w:tc>
          <w:tcPr>
            <w:tcW w:w="15247" w:type="dxa"/>
            <w:gridSpan w:val="8"/>
          </w:tcPr>
          <w:p w:rsidR="00F958E2" w:rsidRPr="00F958E2" w:rsidRDefault="00F958E2" w:rsidP="00F958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Рынок </w:t>
            </w:r>
            <w:proofErr w:type="gramStart"/>
            <w:r w:rsidRPr="00F958E2">
              <w:rPr>
                <w:rFonts w:ascii="Times New Roman" w:hAnsi="Times New Roman" w:cs="Times New Roman"/>
                <w:b/>
                <w:sz w:val="24"/>
                <w:szCs w:val="24"/>
              </w:rPr>
              <w:t>товарной</w:t>
            </w:r>
            <w:proofErr w:type="gramEnd"/>
            <w:r w:rsidRPr="00F95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58E2">
              <w:rPr>
                <w:rFonts w:ascii="Times New Roman" w:hAnsi="Times New Roman" w:cs="Times New Roman"/>
                <w:b/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F958E2" w:rsidRPr="00B42BAD" w:rsidTr="00A83C1C">
        <w:tc>
          <w:tcPr>
            <w:tcW w:w="610" w:type="dxa"/>
          </w:tcPr>
          <w:p w:rsidR="00F958E2" w:rsidRDefault="00F958E2" w:rsidP="006F22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4" w:type="dxa"/>
          </w:tcPr>
          <w:p w:rsidR="00F958E2" w:rsidRDefault="00F958E2" w:rsidP="00A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водных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тов, предприятий, имеющих водные объекты, пригодные для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(товарного рыбово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ства)</w:t>
            </w:r>
          </w:p>
        </w:tc>
        <w:tc>
          <w:tcPr>
            <w:tcW w:w="2683" w:type="dxa"/>
          </w:tcPr>
          <w:p w:rsidR="00F958E2" w:rsidRDefault="00D94408" w:rsidP="007348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изъятия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(товарного рыб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водства) с распредел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на объем изъятия хозяйствующих 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частного сектора и объем изъятия 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субъектов с государственным или муниципальным изъ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тием, %</w:t>
            </w:r>
          </w:p>
        </w:tc>
        <w:tc>
          <w:tcPr>
            <w:tcW w:w="2182" w:type="dxa"/>
          </w:tcPr>
          <w:p w:rsidR="00F958E2" w:rsidRPr="00070A47" w:rsidRDefault="00F958E2" w:rsidP="006F22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958E2" w:rsidRPr="00070A47" w:rsidRDefault="00F958E2" w:rsidP="006F22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58E2" w:rsidRPr="00070A47" w:rsidRDefault="00F958E2" w:rsidP="006F22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958E2" w:rsidRPr="00070A47" w:rsidRDefault="00F958E2" w:rsidP="006F22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3" w:type="dxa"/>
            <w:gridSpan w:val="2"/>
          </w:tcPr>
          <w:p w:rsidR="00F958E2" w:rsidRPr="000636C5" w:rsidRDefault="00F958E2" w:rsidP="006F22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Отдел сельского х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зяйства и продовол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ствия администрации муниципального о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разования «Шовг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новский район»</w:t>
            </w:r>
          </w:p>
        </w:tc>
      </w:tr>
      <w:tr w:rsidR="00427C03" w:rsidRPr="00294E65" w:rsidTr="00A83C1C">
        <w:tc>
          <w:tcPr>
            <w:tcW w:w="15247" w:type="dxa"/>
            <w:gridSpan w:val="8"/>
          </w:tcPr>
          <w:p w:rsidR="00427C03" w:rsidRPr="00294E65" w:rsidRDefault="00427C03" w:rsidP="00D9440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4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4408" w:rsidRPr="00D944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94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94408" w:rsidRPr="00D94408">
              <w:rPr>
                <w:rFonts w:ascii="Times New Roman" w:hAnsi="Times New Roman" w:cs="Times New Roman"/>
                <w:b/>
                <w:sz w:val="24"/>
                <w:szCs w:val="24"/>
              </w:rPr>
              <w:t>Рынок т</w:t>
            </w:r>
            <w:r w:rsidRPr="00D94408">
              <w:rPr>
                <w:rFonts w:ascii="Times New Roman" w:hAnsi="Times New Roman" w:cs="Times New Roman"/>
                <w:b/>
                <w:sz w:val="24"/>
                <w:szCs w:val="24"/>
              </w:rPr>
              <w:t>еплоснабжени</w:t>
            </w:r>
            <w:r w:rsidR="00D94408" w:rsidRPr="00D9440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94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(производство тепловой энергии)</w:t>
            </w:r>
          </w:p>
        </w:tc>
      </w:tr>
      <w:tr w:rsidR="00FF2E03" w:rsidRPr="00294E65" w:rsidTr="00A83C1C">
        <w:tc>
          <w:tcPr>
            <w:tcW w:w="610" w:type="dxa"/>
          </w:tcPr>
          <w:p w:rsidR="00FF2E03" w:rsidRPr="00294E65" w:rsidRDefault="00FF2E03" w:rsidP="00D944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408" w:rsidRPr="00A92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2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4" w:type="dxa"/>
          </w:tcPr>
          <w:p w:rsidR="00FF2E03" w:rsidRPr="00A92C51" w:rsidRDefault="00FF2E03" w:rsidP="002944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51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концессионных с</w:t>
            </w:r>
            <w:r w:rsidRPr="00A92C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2C51">
              <w:rPr>
                <w:rFonts w:ascii="Times New Roman" w:hAnsi="Times New Roman" w:cs="Times New Roman"/>
                <w:sz w:val="24"/>
                <w:szCs w:val="24"/>
              </w:rPr>
              <w:t>глашений по передаче в упра</w:t>
            </w:r>
            <w:r w:rsidRPr="00A92C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2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частным операторам об</w:t>
            </w:r>
            <w:r w:rsidRPr="00A92C5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92C51">
              <w:rPr>
                <w:rFonts w:ascii="Times New Roman" w:hAnsi="Times New Roman" w:cs="Times New Roman"/>
                <w:sz w:val="24"/>
                <w:szCs w:val="24"/>
              </w:rPr>
              <w:t>ектов теплоэнергетического комплекса жилищно-коммунального хозяйства м</w:t>
            </w:r>
            <w:r w:rsidRPr="00A92C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2C51">
              <w:rPr>
                <w:rFonts w:ascii="Times New Roman" w:hAnsi="Times New Roman" w:cs="Times New Roman"/>
                <w:sz w:val="24"/>
                <w:szCs w:val="24"/>
              </w:rPr>
              <w:t>ниципальных предприятий, осуществляющих неэффекти</w:t>
            </w:r>
            <w:r w:rsidRPr="00A92C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2C51">
              <w:rPr>
                <w:rFonts w:ascii="Times New Roman" w:hAnsi="Times New Roman" w:cs="Times New Roman"/>
                <w:sz w:val="24"/>
                <w:szCs w:val="24"/>
              </w:rPr>
              <w:t>ное управление</w:t>
            </w:r>
          </w:p>
        </w:tc>
        <w:tc>
          <w:tcPr>
            <w:tcW w:w="2683" w:type="dxa"/>
          </w:tcPr>
          <w:p w:rsidR="00FF2E03" w:rsidRPr="00294E65" w:rsidRDefault="00FF2E03" w:rsidP="002944A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(доля) полезного отпуска тепловой эне</w:t>
            </w:r>
            <w:r w:rsidRPr="00A92C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2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гии организациями частной формы со</w:t>
            </w:r>
            <w:r w:rsidRPr="00A92C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2C51">
              <w:rPr>
                <w:rFonts w:ascii="Times New Roman" w:hAnsi="Times New Roman" w:cs="Times New Roman"/>
                <w:sz w:val="24"/>
                <w:szCs w:val="24"/>
              </w:rPr>
              <w:t>ственности к объему полезного отпуска те</w:t>
            </w:r>
            <w:r w:rsidRPr="00A92C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2C51">
              <w:rPr>
                <w:rFonts w:ascii="Times New Roman" w:hAnsi="Times New Roman" w:cs="Times New Roman"/>
                <w:sz w:val="24"/>
                <w:szCs w:val="24"/>
              </w:rPr>
              <w:t>ловой энергии всеми хозяйствующими суб</w:t>
            </w:r>
            <w:r w:rsidRPr="00A92C5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92C51">
              <w:rPr>
                <w:rFonts w:ascii="Times New Roman" w:hAnsi="Times New Roman" w:cs="Times New Roman"/>
                <w:sz w:val="24"/>
                <w:szCs w:val="24"/>
              </w:rPr>
              <w:t>ектами, %</w:t>
            </w:r>
          </w:p>
        </w:tc>
        <w:tc>
          <w:tcPr>
            <w:tcW w:w="2182" w:type="dxa"/>
          </w:tcPr>
          <w:p w:rsidR="00FF2E03" w:rsidRPr="00070A47" w:rsidRDefault="00070A47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FF2E03" w:rsidRPr="00070A47" w:rsidRDefault="00FF2E03" w:rsidP="004E0A02">
            <w:pPr>
              <w:jc w:val="center"/>
            </w:pPr>
          </w:p>
        </w:tc>
        <w:tc>
          <w:tcPr>
            <w:tcW w:w="1984" w:type="dxa"/>
          </w:tcPr>
          <w:p w:rsidR="00FF2E03" w:rsidRPr="00070A47" w:rsidRDefault="00070A47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66" w:type="dxa"/>
            <w:gridSpan w:val="2"/>
          </w:tcPr>
          <w:p w:rsidR="00FF2E03" w:rsidRPr="00070A47" w:rsidRDefault="00070A47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8" w:type="dxa"/>
          </w:tcPr>
          <w:p w:rsidR="00FF2E03" w:rsidRPr="00294E65" w:rsidRDefault="00A92C51" w:rsidP="002944A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архитектуры, градостроительства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разования «Шовг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новский район»</w:t>
            </w:r>
          </w:p>
        </w:tc>
      </w:tr>
      <w:tr w:rsidR="00052E02" w:rsidRPr="00294E65" w:rsidTr="00A83C1C">
        <w:tc>
          <w:tcPr>
            <w:tcW w:w="15247" w:type="dxa"/>
            <w:gridSpan w:val="8"/>
          </w:tcPr>
          <w:p w:rsidR="00052E02" w:rsidRPr="00294E65" w:rsidRDefault="00632590" w:rsidP="00A92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A92C51" w:rsidRPr="00DB3D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B3DCE">
              <w:rPr>
                <w:rFonts w:ascii="Times New Roman" w:hAnsi="Times New Roman" w:cs="Times New Roman"/>
                <w:b/>
                <w:sz w:val="24"/>
                <w:szCs w:val="24"/>
              </w:rPr>
              <w:t>. Услуги по сбору и транспортированию твердых коммунальных отходов</w:t>
            </w:r>
          </w:p>
        </w:tc>
      </w:tr>
      <w:tr w:rsidR="006F22D0" w:rsidRPr="00294E65" w:rsidTr="00A83C1C">
        <w:tc>
          <w:tcPr>
            <w:tcW w:w="610" w:type="dxa"/>
          </w:tcPr>
          <w:p w:rsidR="006F22D0" w:rsidRPr="00DB3DCE" w:rsidRDefault="006F22D0" w:rsidP="00A92C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64" w:type="dxa"/>
          </w:tcPr>
          <w:p w:rsidR="006F22D0" w:rsidRPr="00294E65" w:rsidRDefault="006F22D0" w:rsidP="002944A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Осуществление в установле</w:t>
            </w: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ном порядке отбора подрядч</w:t>
            </w: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ков по предоставлению услуги по сбору и транспортированию твердых коммунальных отходов</w:t>
            </w:r>
          </w:p>
        </w:tc>
        <w:tc>
          <w:tcPr>
            <w:tcW w:w="2683" w:type="dxa"/>
          </w:tcPr>
          <w:p w:rsidR="006F22D0" w:rsidRPr="00294E65" w:rsidRDefault="006F22D0" w:rsidP="002944A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Объем (доля) тран</w:t>
            </w: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портируемых твердых коммунальных отходов организациями частной формы собственности к объему транспортир</w:t>
            </w: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емых твердых комм</w:t>
            </w: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нальных отходов всеми хозяйствующими суб</w:t>
            </w: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ектами, %</w:t>
            </w:r>
          </w:p>
        </w:tc>
        <w:tc>
          <w:tcPr>
            <w:tcW w:w="2182" w:type="dxa"/>
          </w:tcPr>
          <w:p w:rsidR="006F22D0" w:rsidRPr="00070A47" w:rsidRDefault="006F22D0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F22D0" w:rsidRPr="00070A47" w:rsidRDefault="006F22D0" w:rsidP="004E0A02">
            <w:pPr>
              <w:jc w:val="center"/>
            </w:pPr>
          </w:p>
        </w:tc>
        <w:tc>
          <w:tcPr>
            <w:tcW w:w="1984" w:type="dxa"/>
          </w:tcPr>
          <w:p w:rsidR="006F22D0" w:rsidRPr="00070A47" w:rsidRDefault="006F22D0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6" w:type="dxa"/>
            <w:gridSpan w:val="2"/>
          </w:tcPr>
          <w:p w:rsidR="006F22D0" w:rsidRPr="00070A47" w:rsidRDefault="006F22D0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8" w:type="dxa"/>
          </w:tcPr>
          <w:p w:rsidR="006F22D0" w:rsidRDefault="006F22D0" w:rsidP="006F22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градостроител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админ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страции муниц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ния «Шовгеновский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22D0" w:rsidRDefault="006F22D0" w:rsidP="006F22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22D0" w:rsidRPr="00294E65" w:rsidRDefault="006F22D0" w:rsidP="006F22D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Главы сельских поселений </w:t>
            </w:r>
          </w:p>
        </w:tc>
      </w:tr>
      <w:tr w:rsidR="00F2284B" w:rsidRPr="00294E65" w:rsidTr="00A83C1C">
        <w:tc>
          <w:tcPr>
            <w:tcW w:w="15247" w:type="dxa"/>
            <w:gridSpan w:val="8"/>
          </w:tcPr>
          <w:p w:rsidR="00F2284B" w:rsidRPr="00294E65" w:rsidRDefault="00F2284B" w:rsidP="00DB3D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3DCE" w:rsidRPr="00DB3D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B3DCE">
              <w:rPr>
                <w:rFonts w:ascii="Times New Roman" w:hAnsi="Times New Roman" w:cs="Times New Roman"/>
                <w:b/>
                <w:sz w:val="24"/>
                <w:szCs w:val="24"/>
              </w:rPr>
              <w:t>. Выполнение работ по благоустройству городской среды</w:t>
            </w:r>
          </w:p>
        </w:tc>
      </w:tr>
      <w:tr w:rsidR="00FF2E03" w:rsidRPr="00294E65" w:rsidTr="00A83C1C">
        <w:tc>
          <w:tcPr>
            <w:tcW w:w="610" w:type="dxa"/>
          </w:tcPr>
          <w:p w:rsidR="00FF2E03" w:rsidRPr="00294E65" w:rsidRDefault="00FF2E03" w:rsidP="00DB3DCE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DCE" w:rsidRPr="00DB3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4" w:type="dxa"/>
          </w:tcPr>
          <w:p w:rsidR="00FF2E03" w:rsidRPr="0015773C" w:rsidRDefault="00FF2E03" w:rsidP="002944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3C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конку</w:t>
            </w:r>
            <w:r w:rsidRPr="001577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773C">
              <w:rPr>
                <w:rFonts w:ascii="Times New Roman" w:hAnsi="Times New Roman" w:cs="Times New Roman"/>
                <w:sz w:val="24"/>
                <w:szCs w:val="24"/>
              </w:rPr>
              <w:t>сов на право проведения работ по благоустройству городской среды.</w:t>
            </w:r>
          </w:p>
          <w:p w:rsidR="00FF2E03" w:rsidRPr="00294E65" w:rsidRDefault="00FF2E03" w:rsidP="002944A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73C">
              <w:rPr>
                <w:rFonts w:ascii="Times New Roman" w:hAnsi="Times New Roman" w:cs="Times New Roman"/>
                <w:sz w:val="24"/>
                <w:szCs w:val="24"/>
              </w:rPr>
              <w:t>Ограничение в принятии реш</w:t>
            </w:r>
            <w:r w:rsidRPr="00157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73C">
              <w:rPr>
                <w:rFonts w:ascii="Times New Roman" w:hAnsi="Times New Roman" w:cs="Times New Roman"/>
                <w:sz w:val="24"/>
                <w:szCs w:val="24"/>
              </w:rPr>
              <w:t>ний, предусматривающих с</w:t>
            </w:r>
            <w:r w:rsidRPr="00157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773C">
              <w:rPr>
                <w:rFonts w:ascii="Times New Roman" w:hAnsi="Times New Roman" w:cs="Times New Roman"/>
                <w:sz w:val="24"/>
                <w:szCs w:val="24"/>
              </w:rPr>
              <w:t>здание новых муниципальных предприятий, осуществляющих деятельность в сфере благ</w:t>
            </w:r>
            <w:r w:rsidRPr="00157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773C">
              <w:rPr>
                <w:rFonts w:ascii="Times New Roman" w:hAnsi="Times New Roman" w:cs="Times New Roman"/>
                <w:sz w:val="24"/>
                <w:szCs w:val="24"/>
              </w:rPr>
              <w:t>устройства городской среды</w:t>
            </w:r>
          </w:p>
        </w:tc>
        <w:tc>
          <w:tcPr>
            <w:tcW w:w="2683" w:type="dxa"/>
          </w:tcPr>
          <w:p w:rsidR="00FF2E03" w:rsidRPr="00294E65" w:rsidRDefault="00FF2E03" w:rsidP="002944A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 xml:space="preserve">Объем (доля) выручки организаций частной формы собственности к общему объему </w:t>
            </w:r>
            <w:proofErr w:type="gramStart"/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выру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ки всех хозяйствующих субъектов рынка бл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гоустройства городской среды</w:t>
            </w:r>
            <w:proofErr w:type="gramEnd"/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182" w:type="dxa"/>
          </w:tcPr>
          <w:p w:rsidR="00FF2E03" w:rsidRPr="00070A47" w:rsidRDefault="00FF2E03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F2E03" w:rsidRPr="00070A47" w:rsidRDefault="00FF2E03" w:rsidP="004E0A02">
            <w:pPr>
              <w:jc w:val="center"/>
            </w:pPr>
          </w:p>
        </w:tc>
        <w:tc>
          <w:tcPr>
            <w:tcW w:w="1984" w:type="dxa"/>
          </w:tcPr>
          <w:p w:rsidR="00FF2E03" w:rsidRPr="00070A47" w:rsidRDefault="00FF2E03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6" w:type="dxa"/>
            <w:gridSpan w:val="2"/>
          </w:tcPr>
          <w:p w:rsidR="00FF2E03" w:rsidRPr="00070A47" w:rsidRDefault="00FF2E03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8" w:type="dxa"/>
          </w:tcPr>
          <w:p w:rsidR="00DB3DCE" w:rsidRDefault="00DB3DCE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градостроител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админ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страции муниц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ния «Шовгеновский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2E03" w:rsidRDefault="00DB3DCE" w:rsidP="002944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Главы сельских поселений</w:t>
            </w:r>
            <w:r w:rsidR="001577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73C" w:rsidRPr="00294E65" w:rsidRDefault="0015773C" w:rsidP="0015773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Отдел</w:t>
            </w:r>
            <w:r w:rsidR="00B32CF9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а</w:t>
            </w:r>
            <w:r w:rsidR="00B32C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2CF9"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CF9" w:rsidRPr="000636C5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B32CF9" w:rsidRPr="000636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2CF9" w:rsidRPr="000636C5">
              <w:rPr>
                <w:rFonts w:ascii="Times New Roman" w:hAnsi="Times New Roman" w:cs="Times New Roman"/>
                <w:sz w:val="24"/>
                <w:szCs w:val="24"/>
              </w:rPr>
              <w:t>ципального образ</w:t>
            </w:r>
            <w:r w:rsidR="00B32CF9" w:rsidRPr="000636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2CF9" w:rsidRPr="000636C5">
              <w:rPr>
                <w:rFonts w:ascii="Times New Roman" w:hAnsi="Times New Roman" w:cs="Times New Roman"/>
                <w:sz w:val="24"/>
                <w:szCs w:val="24"/>
              </w:rPr>
              <w:t>вания «Шовгено</w:t>
            </w:r>
            <w:r w:rsidR="00B32CF9" w:rsidRPr="000636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2CF9" w:rsidRPr="000636C5">
              <w:rPr>
                <w:rFonts w:ascii="Times New Roman" w:hAnsi="Times New Roman" w:cs="Times New Roman"/>
                <w:sz w:val="24"/>
                <w:szCs w:val="24"/>
              </w:rPr>
              <w:t>ский район»</w:t>
            </w:r>
          </w:p>
        </w:tc>
      </w:tr>
      <w:tr w:rsidR="00ED71E6" w:rsidRPr="00294E65" w:rsidTr="00A83C1C">
        <w:tc>
          <w:tcPr>
            <w:tcW w:w="15247" w:type="dxa"/>
            <w:gridSpan w:val="8"/>
          </w:tcPr>
          <w:p w:rsidR="00ED71E6" w:rsidRPr="00294E65" w:rsidRDefault="00ED71E6" w:rsidP="00B32C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2C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2CF9" w:rsidRPr="00B32C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32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32CF9" w:rsidRPr="00B32CF9">
              <w:rPr>
                <w:rFonts w:ascii="Times New Roman" w:hAnsi="Times New Roman" w:cs="Times New Roman"/>
                <w:b/>
                <w:sz w:val="24"/>
                <w:szCs w:val="24"/>
              </w:rPr>
              <w:t>Рынок в</w:t>
            </w:r>
            <w:r w:rsidRPr="00B32CF9">
              <w:rPr>
                <w:rFonts w:ascii="Times New Roman" w:hAnsi="Times New Roman" w:cs="Times New Roman"/>
                <w:b/>
                <w:sz w:val="24"/>
                <w:szCs w:val="24"/>
              </w:rPr>
              <w:t>ыполнени</w:t>
            </w:r>
            <w:r w:rsidR="00B32CF9" w:rsidRPr="00B32CF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32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 по содержанию общего имущества собственников помещений в многоквартирном доме</w:t>
            </w:r>
          </w:p>
        </w:tc>
      </w:tr>
      <w:tr w:rsidR="00FF2E03" w:rsidRPr="00294E65" w:rsidTr="00A83C1C">
        <w:tc>
          <w:tcPr>
            <w:tcW w:w="610" w:type="dxa"/>
          </w:tcPr>
          <w:p w:rsidR="00FF2E03" w:rsidRPr="00B32CF9" w:rsidRDefault="00FF2E03" w:rsidP="00B32C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2C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2CF9" w:rsidRPr="00B32C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32C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64" w:type="dxa"/>
          </w:tcPr>
          <w:p w:rsidR="00FF2E03" w:rsidRPr="00B32CF9" w:rsidRDefault="00FF2E03" w:rsidP="002944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Осуществление в установле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ном порядке отбора управля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 организаций на право в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полнения работ по содержанию общего имущества собственн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ков помещений в многоква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тирном доме</w:t>
            </w:r>
          </w:p>
        </w:tc>
        <w:tc>
          <w:tcPr>
            <w:tcW w:w="2683" w:type="dxa"/>
          </w:tcPr>
          <w:p w:rsidR="00FF2E03" w:rsidRPr="00B32CF9" w:rsidRDefault="00FF2E03" w:rsidP="002944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 пом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щений, входящих в с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 общего имущества собственников пом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щений в многокварти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ном доме, находящихся в управлении у всех хозяйствующих суб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ектов (за исключением товариществ собстве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ников жилья, жили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ных, жилищно-строительных коопер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торов или иных спец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ализированных потр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бительских кооперат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вов), осуществляющих деятельность по  управлению мног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квартирными домами, с распределением на находящиеся в упра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лении у хозяйству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щих субъектов частн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го сектора и хозя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ствующих субъектов с государственным или муниципальным уч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стием, %</w:t>
            </w:r>
            <w:proofErr w:type="gramEnd"/>
          </w:p>
          <w:p w:rsidR="00FF2E03" w:rsidRPr="00294E65" w:rsidRDefault="00FF2E03" w:rsidP="002944A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FF2E03" w:rsidRPr="00070A47" w:rsidRDefault="00070A47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FF2E03" w:rsidRPr="00070A47" w:rsidRDefault="00FF2E03" w:rsidP="004E0A02">
            <w:pPr>
              <w:jc w:val="center"/>
            </w:pPr>
          </w:p>
        </w:tc>
        <w:tc>
          <w:tcPr>
            <w:tcW w:w="1984" w:type="dxa"/>
          </w:tcPr>
          <w:p w:rsidR="00FF2E03" w:rsidRPr="00070A47" w:rsidRDefault="00070A47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66" w:type="dxa"/>
            <w:gridSpan w:val="2"/>
          </w:tcPr>
          <w:p w:rsidR="00FF2E03" w:rsidRPr="00070A47" w:rsidRDefault="00070A47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8" w:type="dxa"/>
          </w:tcPr>
          <w:p w:rsidR="00FF2E03" w:rsidRPr="00294E65" w:rsidRDefault="00B32CF9" w:rsidP="002944A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архитектуры, градостроительства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разования «Шовг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новский район»</w:t>
            </w:r>
          </w:p>
        </w:tc>
      </w:tr>
      <w:tr w:rsidR="002E0AB7" w:rsidRPr="00294E65" w:rsidTr="00A83C1C">
        <w:tc>
          <w:tcPr>
            <w:tcW w:w="15247" w:type="dxa"/>
            <w:gridSpan w:val="8"/>
          </w:tcPr>
          <w:p w:rsidR="002E0AB7" w:rsidRPr="00294E65" w:rsidRDefault="00B32CF9" w:rsidP="00D94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2C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="002E0AB7" w:rsidRPr="00B32C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E0AB7" w:rsidRPr="00294E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D944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D94408" w:rsidRPr="00D94408">
              <w:rPr>
                <w:rFonts w:ascii="Times New Roman" w:hAnsi="Times New Roman" w:cs="Times New Roman"/>
                <w:b/>
                <w:sz w:val="24"/>
                <w:szCs w:val="24"/>
              </w:rPr>
              <w:t>Рынок д</w:t>
            </w:r>
            <w:r w:rsidR="002E0AB7" w:rsidRPr="00D94408">
              <w:rPr>
                <w:rFonts w:ascii="Times New Roman" w:hAnsi="Times New Roman" w:cs="Times New Roman"/>
                <w:b/>
                <w:sz w:val="24"/>
                <w:szCs w:val="24"/>
              </w:rPr>
              <w:t>обыч</w:t>
            </w:r>
            <w:r w:rsidR="00D94408" w:rsidRPr="00D9440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E0AB7" w:rsidRPr="00D94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общераспространенных полезных ископаемых на участках недр местного значения</w:t>
            </w:r>
          </w:p>
        </w:tc>
      </w:tr>
      <w:tr w:rsidR="00FF2E03" w:rsidRPr="00294E65" w:rsidTr="00A83C1C">
        <w:tc>
          <w:tcPr>
            <w:tcW w:w="610" w:type="dxa"/>
          </w:tcPr>
          <w:p w:rsidR="00FF2E03" w:rsidRPr="00B32CF9" w:rsidRDefault="00FF2E03" w:rsidP="00B32C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CF9" w:rsidRPr="00B32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2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4" w:type="dxa"/>
          </w:tcPr>
          <w:p w:rsidR="00FF2E03" w:rsidRPr="00294E65" w:rsidRDefault="00FF2E03" w:rsidP="002944A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Мониторинг количества час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ных организаций, добывающих общераспространенные поле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ные ископаемые на участках недр местного значения</w:t>
            </w:r>
          </w:p>
        </w:tc>
        <w:tc>
          <w:tcPr>
            <w:tcW w:w="2683" w:type="dxa"/>
          </w:tcPr>
          <w:p w:rsidR="00FF2E03" w:rsidRPr="00294E65" w:rsidRDefault="00FF2E03" w:rsidP="002944A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Объем добычи общ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распространенных п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лезных ископаемых 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 частной формы собственности к общему объему добычи общераспространенных 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полезных ископаемых всех хозяйствующих субъектов, %</w:t>
            </w:r>
          </w:p>
        </w:tc>
        <w:tc>
          <w:tcPr>
            <w:tcW w:w="2182" w:type="dxa"/>
          </w:tcPr>
          <w:p w:rsidR="00FF2E03" w:rsidRPr="006E522A" w:rsidRDefault="00070A47" w:rsidP="004E0A02">
            <w:pPr>
              <w:jc w:val="center"/>
            </w:pPr>
            <w:r w:rsidRPr="006E5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FF2E03" w:rsidRPr="006E522A" w:rsidRDefault="00FF2E03" w:rsidP="004E0A02">
            <w:pPr>
              <w:jc w:val="center"/>
            </w:pPr>
          </w:p>
        </w:tc>
        <w:tc>
          <w:tcPr>
            <w:tcW w:w="1984" w:type="dxa"/>
          </w:tcPr>
          <w:p w:rsidR="00FF2E03" w:rsidRPr="006E522A" w:rsidRDefault="00070A47" w:rsidP="004E0A02">
            <w:pPr>
              <w:jc w:val="center"/>
            </w:pPr>
            <w:r w:rsidRPr="006E5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gridSpan w:val="2"/>
          </w:tcPr>
          <w:p w:rsidR="00FF2E03" w:rsidRPr="006E522A" w:rsidRDefault="00070A47" w:rsidP="004E0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8" w:type="dxa"/>
          </w:tcPr>
          <w:p w:rsidR="00FF2E03" w:rsidRPr="00D94408" w:rsidRDefault="00D94408" w:rsidP="00D944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Отдел экономическ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го развития и торго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ли администрации муниципального 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разования «Шовг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новский район»</w:t>
            </w:r>
          </w:p>
        </w:tc>
      </w:tr>
      <w:tr w:rsidR="002B49FC" w:rsidRPr="00294E65" w:rsidTr="00A83C1C">
        <w:tc>
          <w:tcPr>
            <w:tcW w:w="15247" w:type="dxa"/>
            <w:gridSpan w:val="8"/>
          </w:tcPr>
          <w:p w:rsidR="002B49FC" w:rsidRPr="00294E65" w:rsidRDefault="00067BC8" w:rsidP="00A647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="002B49FC" w:rsidRPr="00A6471E">
              <w:rPr>
                <w:rFonts w:ascii="Times New Roman" w:hAnsi="Times New Roman" w:cs="Times New Roman"/>
                <w:b/>
                <w:sz w:val="24"/>
                <w:szCs w:val="24"/>
              </w:rPr>
              <w:t>. Р</w:t>
            </w:r>
            <w:r w:rsidR="00A6471E" w:rsidRPr="00A6471E">
              <w:rPr>
                <w:rFonts w:ascii="Times New Roman" w:hAnsi="Times New Roman" w:cs="Times New Roman"/>
                <w:b/>
                <w:sz w:val="24"/>
                <w:szCs w:val="24"/>
              </w:rPr>
              <w:t>ынок</w:t>
            </w:r>
            <w:r w:rsidR="002B49FC" w:rsidRPr="00A64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купл</w:t>
            </w:r>
            <w:r w:rsidR="00A6471E" w:rsidRPr="00A647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B49FC" w:rsidRPr="00A6471E">
              <w:rPr>
                <w:rFonts w:ascii="Times New Roman" w:hAnsi="Times New Roman" w:cs="Times New Roman"/>
                <w:b/>
                <w:sz w:val="24"/>
                <w:szCs w:val="24"/>
              </w:rPr>
              <w:t>-продаж</w:t>
            </w:r>
            <w:r w:rsidR="00A6471E" w:rsidRPr="00A647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B49FC" w:rsidRPr="00A64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электроэнергии (мощности) </w:t>
            </w:r>
            <w:r w:rsidR="00A6471E">
              <w:rPr>
                <w:rFonts w:ascii="Times New Roman" w:hAnsi="Times New Roman" w:cs="Times New Roman"/>
                <w:b/>
                <w:sz w:val="24"/>
                <w:szCs w:val="24"/>
              </w:rPr>
              <w:t>на розничном рынке (мощности)</w:t>
            </w:r>
          </w:p>
        </w:tc>
      </w:tr>
      <w:tr w:rsidR="00A6471E" w:rsidRPr="00294E65" w:rsidTr="00A83C1C">
        <w:tc>
          <w:tcPr>
            <w:tcW w:w="610" w:type="dxa"/>
          </w:tcPr>
          <w:p w:rsidR="00A6471E" w:rsidRPr="00067BC8" w:rsidRDefault="00067BC8" w:rsidP="002944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6471E" w:rsidRPr="00067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4" w:type="dxa"/>
          </w:tcPr>
          <w:p w:rsidR="00A6471E" w:rsidRPr="00067BC8" w:rsidRDefault="00A6471E" w:rsidP="001610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1) Мониторинг деятельности действующих организаций, осуществляющих куплю-продажу электроэнергии;</w:t>
            </w:r>
          </w:p>
          <w:p w:rsidR="00A6471E" w:rsidRPr="00067BC8" w:rsidRDefault="00A6471E" w:rsidP="001610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2) Проведение анализа данных об уровне тарифов</w:t>
            </w:r>
          </w:p>
        </w:tc>
        <w:tc>
          <w:tcPr>
            <w:tcW w:w="2683" w:type="dxa"/>
          </w:tcPr>
          <w:p w:rsidR="00A6471E" w:rsidRPr="00067BC8" w:rsidRDefault="00A6471E" w:rsidP="002944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Доля частного сектора в объеме реализова</w:t>
            </w: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ных товаров, работ, услуг в натуральном выражении на рынке электрической энергии (мощности), %</w:t>
            </w:r>
          </w:p>
        </w:tc>
        <w:tc>
          <w:tcPr>
            <w:tcW w:w="2182" w:type="dxa"/>
          </w:tcPr>
          <w:p w:rsidR="00A6471E" w:rsidRPr="00070A47" w:rsidRDefault="00A6471E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6471E" w:rsidRPr="00070A47" w:rsidRDefault="00A6471E" w:rsidP="004E0A02">
            <w:pPr>
              <w:jc w:val="center"/>
            </w:pPr>
          </w:p>
        </w:tc>
        <w:tc>
          <w:tcPr>
            <w:tcW w:w="1984" w:type="dxa"/>
          </w:tcPr>
          <w:p w:rsidR="00A6471E" w:rsidRPr="00070A47" w:rsidRDefault="00A6471E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6" w:type="dxa"/>
            <w:gridSpan w:val="2"/>
          </w:tcPr>
          <w:p w:rsidR="00A6471E" w:rsidRPr="00070A47" w:rsidRDefault="00A6471E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8" w:type="dxa"/>
          </w:tcPr>
          <w:p w:rsidR="00A6471E" w:rsidRPr="00294E65" w:rsidRDefault="00A6471E" w:rsidP="005656F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архитектуры, градостроительства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разования «Шовг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новский район»</w:t>
            </w:r>
          </w:p>
        </w:tc>
      </w:tr>
      <w:tr w:rsidR="00A6471E" w:rsidRPr="00294E65" w:rsidTr="00A83C1C">
        <w:tc>
          <w:tcPr>
            <w:tcW w:w="15247" w:type="dxa"/>
            <w:gridSpan w:val="8"/>
          </w:tcPr>
          <w:p w:rsidR="00A6471E" w:rsidRPr="00294E65" w:rsidRDefault="00067BC8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56F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6471E" w:rsidRPr="005656FC">
              <w:rPr>
                <w:rFonts w:ascii="Times New Roman" w:hAnsi="Times New Roman" w:cs="Times New Roman"/>
                <w:b/>
                <w:sz w:val="24"/>
                <w:szCs w:val="24"/>
              </w:rPr>
              <w:t>. Розничная продажа нефтепродуктов</w:t>
            </w:r>
          </w:p>
        </w:tc>
      </w:tr>
      <w:tr w:rsidR="00A6471E" w:rsidRPr="00294E65" w:rsidTr="00A83C1C">
        <w:tc>
          <w:tcPr>
            <w:tcW w:w="610" w:type="dxa"/>
          </w:tcPr>
          <w:p w:rsidR="00A6471E" w:rsidRPr="005656FC" w:rsidRDefault="00067BC8" w:rsidP="00B42B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6471E" w:rsidRPr="00565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4" w:type="dxa"/>
          </w:tcPr>
          <w:p w:rsidR="00A6471E" w:rsidRPr="005656FC" w:rsidRDefault="00A6471E" w:rsidP="005656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Мониторинг сети частных авт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заправочных станций, реализ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ющих нефтепродукты на терр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тории муниципального образ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вания «</w:t>
            </w:r>
            <w:r w:rsidR="005656FC" w:rsidRPr="005656FC">
              <w:rPr>
                <w:rFonts w:ascii="Times New Roman" w:hAnsi="Times New Roman" w:cs="Times New Roman"/>
                <w:sz w:val="24"/>
                <w:szCs w:val="24"/>
              </w:rPr>
              <w:t>Шовгеновский район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3" w:type="dxa"/>
          </w:tcPr>
          <w:p w:rsidR="00A6471E" w:rsidRPr="005656FC" w:rsidRDefault="00A6471E" w:rsidP="00B42B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Доля реализованных на рынке нефтепродуктов (за исключением сж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женного углеводоро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ного газа (СУГ)) в натуральном выраж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нии всех хозяйству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щих субъектов с ра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пределением на реал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зованные товары, раб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ты, услуги в натурал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ном выражении хозя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ствующими субъектами частного сектора и ре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лизованные товары, работы, услуги в нат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ральном выражении хозяйствующими суб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ектами с государстве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ным или муниципал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ным участием, %</w:t>
            </w:r>
          </w:p>
        </w:tc>
        <w:tc>
          <w:tcPr>
            <w:tcW w:w="2182" w:type="dxa"/>
          </w:tcPr>
          <w:p w:rsidR="00A6471E" w:rsidRPr="00070A47" w:rsidRDefault="00A6471E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6471E" w:rsidRPr="00070A47" w:rsidRDefault="00A6471E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471E" w:rsidRPr="00070A47" w:rsidRDefault="00A6471E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6" w:type="dxa"/>
            <w:gridSpan w:val="2"/>
          </w:tcPr>
          <w:p w:rsidR="00A6471E" w:rsidRPr="00070A47" w:rsidRDefault="00A6471E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8" w:type="dxa"/>
          </w:tcPr>
          <w:p w:rsidR="00A6471E" w:rsidRPr="00294E65" w:rsidRDefault="005656FC" w:rsidP="005428A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Отдел экономическ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го развития и торго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ли администрации муниципального 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разования «Шовг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новский район»</w:t>
            </w:r>
          </w:p>
        </w:tc>
      </w:tr>
      <w:tr w:rsidR="00A6471E" w:rsidRPr="00294E65" w:rsidTr="00A83C1C">
        <w:tc>
          <w:tcPr>
            <w:tcW w:w="15247" w:type="dxa"/>
            <w:gridSpan w:val="8"/>
          </w:tcPr>
          <w:p w:rsidR="00A6471E" w:rsidRPr="00294E65" w:rsidRDefault="00A6471E" w:rsidP="00B32C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71E">
              <w:rPr>
                <w:rFonts w:ascii="Times New Roman" w:hAnsi="Times New Roman" w:cs="Times New Roman"/>
                <w:b/>
                <w:sz w:val="24"/>
                <w:szCs w:val="24"/>
              </w:rPr>
              <w:t>19. Рынок поставки сжиженного газа в баллонах</w:t>
            </w:r>
          </w:p>
        </w:tc>
      </w:tr>
      <w:tr w:rsidR="00A6471E" w:rsidRPr="00294E65" w:rsidTr="00A83C1C">
        <w:tc>
          <w:tcPr>
            <w:tcW w:w="610" w:type="dxa"/>
          </w:tcPr>
          <w:p w:rsidR="00A6471E" w:rsidRPr="00A6471E" w:rsidRDefault="00A6471E" w:rsidP="00B42B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1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64" w:type="dxa"/>
          </w:tcPr>
          <w:p w:rsidR="00A6471E" w:rsidRPr="00294E65" w:rsidRDefault="00A6471E" w:rsidP="00A6471E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71E">
              <w:rPr>
                <w:rFonts w:ascii="Times New Roman" w:hAnsi="Times New Roman" w:cs="Times New Roman"/>
                <w:sz w:val="24"/>
                <w:szCs w:val="24"/>
              </w:rPr>
              <w:t>Мониторинг уровня розничных цен на сжиженный газ для б</w:t>
            </w:r>
            <w:r w:rsidRPr="00A647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4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товых нужд в муниципальном образовании «Шовгеновский район»</w:t>
            </w:r>
          </w:p>
        </w:tc>
        <w:tc>
          <w:tcPr>
            <w:tcW w:w="2683" w:type="dxa"/>
          </w:tcPr>
          <w:p w:rsidR="00A6471E" w:rsidRPr="00294E65" w:rsidRDefault="00A6471E" w:rsidP="0036405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реализованных на рынке товаров, работ, </w:t>
            </w:r>
            <w:r w:rsidRPr="00A64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в натуральном выражении организ</w:t>
            </w:r>
            <w:r w:rsidRPr="00A647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471E">
              <w:rPr>
                <w:rFonts w:ascii="Times New Roman" w:hAnsi="Times New Roman" w:cs="Times New Roman"/>
                <w:sz w:val="24"/>
                <w:szCs w:val="24"/>
              </w:rPr>
              <w:t>циями частной формы собственности к объ</w:t>
            </w:r>
            <w:r w:rsidRPr="00A647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71E">
              <w:rPr>
                <w:rFonts w:ascii="Times New Roman" w:hAnsi="Times New Roman" w:cs="Times New Roman"/>
                <w:sz w:val="24"/>
                <w:szCs w:val="24"/>
              </w:rPr>
              <w:t>му (доле) реализова</w:t>
            </w:r>
            <w:r w:rsidRPr="00A64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471E">
              <w:rPr>
                <w:rFonts w:ascii="Times New Roman" w:hAnsi="Times New Roman" w:cs="Times New Roman"/>
                <w:sz w:val="24"/>
                <w:szCs w:val="24"/>
              </w:rPr>
              <w:t>ных товаров, работ, услуг в натуральном выражении всеми х</w:t>
            </w:r>
            <w:r w:rsidRPr="00A647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471E">
              <w:rPr>
                <w:rFonts w:ascii="Times New Roman" w:hAnsi="Times New Roman" w:cs="Times New Roman"/>
                <w:sz w:val="24"/>
                <w:szCs w:val="24"/>
              </w:rPr>
              <w:t>зяйствующими субъе</w:t>
            </w:r>
            <w:r w:rsidRPr="00A647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471E">
              <w:rPr>
                <w:rFonts w:ascii="Times New Roman" w:hAnsi="Times New Roman" w:cs="Times New Roman"/>
                <w:sz w:val="24"/>
                <w:szCs w:val="24"/>
              </w:rPr>
              <w:t>тами, %</w:t>
            </w:r>
          </w:p>
        </w:tc>
        <w:tc>
          <w:tcPr>
            <w:tcW w:w="2182" w:type="dxa"/>
          </w:tcPr>
          <w:p w:rsidR="00A6471E" w:rsidRPr="00070A47" w:rsidRDefault="00A6471E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A6471E" w:rsidRPr="00070A47" w:rsidRDefault="00A6471E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471E" w:rsidRPr="00070A47" w:rsidRDefault="00A6471E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6" w:type="dxa"/>
            <w:gridSpan w:val="2"/>
          </w:tcPr>
          <w:p w:rsidR="00A6471E" w:rsidRPr="00070A47" w:rsidRDefault="00A6471E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8" w:type="dxa"/>
          </w:tcPr>
          <w:p w:rsidR="00A6471E" w:rsidRPr="00294E65" w:rsidRDefault="00A6471E" w:rsidP="0074190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архитектуры, градостроительства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разования «Шовг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новский район»</w:t>
            </w:r>
          </w:p>
        </w:tc>
      </w:tr>
      <w:tr w:rsidR="00A6471E" w:rsidRPr="00294E65" w:rsidTr="00A83C1C">
        <w:tc>
          <w:tcPr>
            <w:tcW w:w="15247" w:type="dxa"/>
            <w:gridSpan w:val="8"/>
          </w:tcPr>
          <w:p w:rsidR="00A6471E" w:rsidRPr="00294E65" w:rsidRDefault="00A6471E" w:rsidP="005656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56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5656FC" w:rsidRPr="005656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6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656FC" w:rsidRPr="005656FC">
              <w:rPr>
                <w:rFonts w:ascii="Times New Roman" w:hAnsi="Times New Roman" w:cs="Times New Roman"/>
                <w:b/>
                <w:sz w:val="24"/>
                <w:szCs w:val="24"/>
              </w:rPr>
              <w:t>Рынок оказания услуг по п</w:t>
            </w:r>
            <w:r w:rsidRPr="005656FC">
              <w:rPr>
                <w:rFonts w:ascii="Times New Roman" w:hAnsi="Times New Roman" w:cs="Times New Roman"/>
                <w:b/>
                <w:sz w:val="24"/>
                <w:szCs w:val="24"/>
              </w:rPr>
              <w:t>еревозк</w:t>
            </w:r>
            <w:r w:rsidR="005656FC" w:rsidRPr="005656F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6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пассажиров и багажа автомобильным транспортом по муниципальным маршрутам регулярных перевозок </w:t>
            </w:r>
          </w:p>
        </w:tc>
      </w:tr>
      <w:tr w:rsidR="00A6471E" w:rsidRPr="00294E65" w:rsidTr="00A83C1C">
        <w:tc>
          <w:tcPr>
            <w:tcW w:w="610" w:type="dxa"/>
          </w:tcPr>
          <w:p w:rsidR="00A6471E" w:rsidRPr="005656FC" w:rsidRDefault="00A6471E" w:rsidP="005656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6FC" w:rsidRPr="00565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5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4" w:type="dxa"/>
          </w:tcPr>
          <w:p w:rsidR="00F275D6" w:rsidRPr="00F275D6" w:rsidRDefault="00F275D6" w:rsidP="005656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информационной доступности и уровня инфо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мированности поставщиков и потребителей услуг рынка ок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зания услуг по перевозке па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сажиров автомобильным тран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портом по муниципальным маршрутам регулярных перев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зок</w:t>
            </w:r>
          </w:p>
          <w:p w:rsidR="00A6471E" w:rsidRPr="00294E65" w:rsidRDefault="00A6471E" w:rsidP="005656F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83" w:type="dxa"/>
          </w:tcPr>
          <w:p w:rsidR="00A6471E" w:rsidRPr="00F275D6" w:rsidRDefault="00A6471E" w:rsidP="003640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Доля реализованных на рынке товаров, работ, услуг (количество п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ревезенных пассаж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ров) в натуральном в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ражении хозяйству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щими субъектами частного сектора к об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ему реализованных т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варов, работ, услуг (к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личество перевезенных пассажиров) в нат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ральном выражении всеми хозяйствующими субъектами, %</w:t>
            </w:r>
          </w:p>
          <w:p w:rsidR="00A6471E" w:rsidRPr="00294E65" w:rsidRDefault="00A6471E" w:rsidP="0036405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471E" w:rsidRPr="00294E65" w:rsidRDefault="00A6471E" w:rsidP="0036405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A6471E" w:rsidRPr="00070A47" w:rsidRDefault="00070A47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71E" w:rsidRPr="00070A47" w:rsidRDefault="00A6471E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471E" w:rsidRPr="00070A47" w:rsidRDefault="00070A47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gridSpan w:val="2"/>
          </w:tcPr>
          <w:p w:rsidR="00A6471E" w:rsidRPr="00070A47" w:rsidRDefault="00070A47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8" w:type="dxa"/>
          </w:tcPr>
          <w:p w:rsidR="00070A47" w:rsidRDefault="00070A47" w:rsidP="00070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МО «Шовгено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район» </w:t>
            </w:r>
          </w:p>
          <w:p w:rsidR="00A6471E" w:rsidRPr="00070A47" w:rsidRDefault="006E522A" w:rsidP="006E522A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71E" w:rsidRPr="00294E65" w:rsidTr="00A83C1C">
        <w:tc>
          <w:tcPr>
            <w:tcW w:w="15247" w:type="dxa"/>
            <w:gridSpan w:val="8"/>
          </w:tcPr>
          <w:p w:rsidR="00A6471E" w:rsidRPr="00CA6CAE" w:rsidRDefault="00F275D6" w:rsidP="00CA6C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A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6471E" w:rsidRPr="00CA6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A6CAE" w:rsidRPr="00CA6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оказания услуг </w:t>
            </w:r>
            <w:r w:rsidR="00A6471E" w:rsidRPr="00CA6CAE">
              <w:rPr>
                <w:rFonts w:ascii="Times New Roman" w:hAnsi="Times New Roman" w:cs="Times New Roman"/>
                <w:b/>
                <w:sz w:val="24"/>
                <w:szCs w:val="24"/>
              </w:rPr>
              <w:t>по перевозке пассажиров и багажа легковым такси на территории муниципального образования «</w:t>
            </w:r>
            <w:r w:rsidR="00CA6CAE" w:rsidRPr="00CA6CAE">
              <w:rPr>
                <w:rFonts w:ascii="Times New Roman" w:hAnsi="Times New Roman" w:cs="Times New Roman"/>
                <w:b/>
                <w:sz w:val="24"/>
                <w:szCs w:val="24"/>
              </w:rPr>
              <w:t>Шовгено</w:t>
            </w:r>
            <w:r w:rsidR="00CA6CAE" w:rsidRPr="00CA6C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A6CAE" w:rsidRPr="00CA6CAE">
              <w:rPr>
                <w:rFonts w:ascii="Times New Roman" w:hAnsi="Times New Roman" w:cs="Times New Roman"/>
                <w:b/>
                <w:sz w:val="24"/>
                <w:szCs w:val="24"/>
              </w:rPr>
              <w:t>ский район</w:t>
            </w:r>
            <w:r w:rsidR="00A6471E" w:rsidRPr="00CA6C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6471E" w:rsidRPr="00294E65" w:rsidTr="00A83C1C">
        <w:tc>
          <w:tcPr>
            <w:tcW w:w="610" w:type="dxa"/>
          </w:tcPr>
          <w:p w:rsidR="00A6471E" w:rsidRPr="00CA6CAE" w:rsidRDefault="00A6471E" w:rsidP="00F275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5D6" w:rsidRPr="00CA6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6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4" w:type="dxa"/>
          </w:tcPr>
          <w:p w:rsidR="00A6471E" w:rsidRPr="00CA6CAE" w:rsidRDefault="00A6471E" w:rsidP="00CA6C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AE">
              <w:rPr>
                <w:rFonts w:ascii="Times New Roman" w:hAnsi="Times New Roman" w:cs="Times New Roman"/>
                <w:sz w:val="24"/>
                <w:szCs w:val="24"/>
              </w:rPr>
              <w:t>Мониторинг количества час</w:t>
            </w:r>
            <w:r w:rsidRPr="00CA6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6CAE"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организаций, оказывающих услуги по перевозке пассажиров и багажа легковым такси на территории муниципального </w:t>
            </w:r>
            <w:r w:rsidRPr="00CA6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r w:rsidR="00CA6CAE" w:rsidRPr="00CA6CAE">
              <w:rPr>
                <w:rFonts w:ascii="Times New Roman" w:hAnsi="Times New Roman" w:cs="Times New Roman"/>
                <w:sz w:val="24"/>
                <w:szCs w:val="24"/>
              </w:rPr>
              <w:t>Шовгеновский район</w:t>
            </w:r>
            <w:r w:rsidRPr="00CA6C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3" w:type="dxa"/>
          </w:tcPr>
          <w:p w:rsidR="00A6471E" w:rsidRPr="00294E65" w:rsidRDefault="00A6471E" w:rsidP="002D1AD4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частных орган</w:t>
            </w:r>
            <w:r w:rsidRPr="00CA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CAE">
              <w:rPr>
                <w:rFonts w:ascii="Times New Roman" w:hAnsi="Times New Roman" w:cs="Times New Roman"/>
                <w:sz w:val="24"/>
                <w:szCs w:val="24"/>
              </w:rPr>
              <w:t>заций в общем колич</w:t>
            </w:r>
            <w:r w:rsidRPr="00CA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CAE">
              <w:rPr>
                <w:rFonts w:ascii="Times New Roman" w:hAnsi="Times New Roman" w:cs="Times New Roman"/>
                <w:sz w:val="24"/>
                <w:szCs w:val="24"/>
              </w:rPr>
              <w:t>стве хозяйствующих субъектов, оказыва</w:t>
            </w:r>
            <w:r w:rsidRPr="00CA6C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A6CAE">
              <w:rPr>
                <w:rFonts w:ascii="Times New Roman" w:hAnsi="Times New Roman" w:cs="Times New Roman"/>
                <w:sz w:val="24"/>
                <w:szCs w:val="24"/>
              </w:rPr>
              <w:t>щих услуги по перево</w:t>
            </w:r>
            <w:r w:rsidRPr="00CA6C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6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 пассажиров и багажа легковым такси, %</w:t>
            </w:r>
          </w:p>
        </w:tc>
        <w:tc>
          <w:tcPr>
            <w:tcW w:w="2182" w:type="dxa"/>
          </w:tcPr>
          <w:p w:rsidR="00A6471E" w:rsidRPr="00070A47" w:rsidRDefault="00070A47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A6471E" w:rsidRPr="00070A47" w:rsidRDefault="00A6471E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471E" w:rsidRPr="00070A47" w:rsidRDefault="00070A47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gridSpan w:val="2"/>
          </w:tcPr>
          <w:p w:rsidR="00A6471E" w:rsidRPr="00070A47" w:rsidRDefault="00A6471E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8" w:type="dxa"/>
          </w:tcPr>
          <w:p w:rsidR="00A6471E" w:rsidRPr="00294E65" w:rsidRDefault="00CA6CAE" w:rsidP="008639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Отдел экономическ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го развития и торго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ли администрации муниципального 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разования «Шовг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новский район»</w:t>
            </w:r>
          </w:p>
        </w:tc>
      </w:tr>
      <w:tr w:rsidR="00A6471E" w:rsidRPr="00294E65" w:rsidTr="00A83C1C">
        <w:tc>
          <w:tcPr>
            <w:tcW w:w="15247" w:type="dxa"/>
            <w:gridSpan w:val="8"/>
          </w:tcPr>
          <w:p w:rsidR="00A6471E" w:rsidRPr="00294E65" w:rsidRDefault="00A6471E" w:rsidP="00CA6C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A6C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CA6CAE" w:rsidRPr="00CA6C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A6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A6CAE" w:rsidRPr="00CA6CAE">
              <w:rPr>
                <w:rFonts w:ascii="Times New Roman" w:hAnsi="Times New Roman" w:cs="Times New Roman"/>
                <w:b/>
                <w:sz w:val="24"/>
                <w:szCs w:val="24"/>
              </w:rPr>
              <w:t>Рынок у</w:t>
            </w:r>
            <w:r w:rsidRPr="00CA6CAE">
              <w:rPr>
                <w:rFonts w:ascii="Times New Roman" w:hAnsi="Times New Roman" w:cs="Times New Roman"/>
                <w:b/>
                <w:sz w:val="24"/>
                <w:szCs w:val="24"/>
              </w:rPr>
              <w:t>слуг связи по предоставлению широкополосного доступа к сети Интернет</w:t>
            </w:r>
          </w:p>
        </w:tc>
      </w:tr>
      <w:tr w:rsidR="00A6471E" w:rsidRPr="00294E65" w:rsidTr="00A83C1C">
        <w:tc>
          <w:tcPr>
            <w:tcW w:w="610" w:type="dxa"/>
          </w:tcPr>
          <w:p w:rsidR="00A6471E" w:rsidRPr="00294E65" w:rsidRDefault="00A6471E" w:rsidP="00CA6CAE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CAE" w:rsidRPr="00CA6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6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4" w:type="dxa"/>
          </w:tcPr>
          <w:p w:rsidR="00A6471E" w:rsidRPr="00294E65" w:rsidRDefault="00A6471E" w:rsidP="00B9578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Проведение электронного ау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циона на оказание услуг связи по предоставлению широкоп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лосного доступа к сети Инте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83" w:type="dxa"/>
          </w:tcPr>
          <w:p w:rsidR="00A6471E" w:rsidRPr="00294E65" w:rsidRDefault="00A6471E" w:rsidP="0050501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Доля присутствия о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ганизаций частной формы собственности, оказывающих услуги связи по предоставл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нию широкополосного доступа к сети Инте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нет, на территории м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ниципального образ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вания «</w:t>
            </w:r>
            <w:r w:rsidR="00505017" w:rsidRPr="00505017">
              <w:rPr>
                <w:rFonts w:ascii="Times New Roman" w:hAnsi="Times New Roman" w:cs="Times New Roman"/>
                <w:sz w:val="24"/>
                <w:szCs w:val="24"/>
              </w:rPr>
              <w:t>Шовгеновский район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2" w:type="dxa"/>
          </w:tcPr>
          <w:p w:rsidR="00A6471E" w:rsidRPr="00070A47" w:rsidRDefault="00070A47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A6471E" w:rsidRPr="00070A47" w:rsidRDefault="00A6471E" w:rsidP="004E0A02">
            <w:pPr>
              <w:jc w:val="center"/>
            </w:pPr>
          </w:p>
        </w:tc>
        <w:tc>
          <w:tcPr>
            <w:tcW w:w="1984" w:type="dxa"/>
          </w:tcPr>
          <w:p w:rsidR="00A6471E" w:rsidRPr="00070A47" w:rsidRDefault="00070A47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66" w:type="dxa"/>
            <w:gridSpan w:val="2"/>
          </w:tcPr>
          <w:p w:rsidR="00A6471E" w:rsidRPr="00070A47" w:rsidRDefault="00070A47" w:rsidP="004E0A02">
            <w:pPr>
              <w:jc w:val="center"/>
            </w:pP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471E" w:rsidRPr="00070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8" w:type="dxa"/>
          </w:tcPr>
          <w:p w:rsidR="00A6471E" w:rsidRPr="00505017" w:rsidRDefault="00505017" w:rsidP="00B957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Отдел информатиз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ции и цифровых те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нологий администр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образования «Шо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геновский район»</w:t>
            </w:r>
          </w:p>
        </w:tc>
      </w:tr>
      <w:tr w:rsidR="00A6471E" w:rsidRPr="00294E65" w:rsidTr="00A83C1C">
        <w:tc>
          <w:tcPr>
            <w:tcW w:w="15247" w:type="dxa"/>
            <w:gridSpan w:val="8"/>
          </w:tcPr>
          <w:p w:rsidR="00A6471E" w:rsidRPr="00294E65" w:rsidRDefault="00505017" w:rsidP="00505017">
            <w:pPr>
              <w:tabs>
                <w:tab w:val="left" w:pos="5190"/>
                <w:tab w:val="center" w:pos="7515"/>
              </w:tabs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501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0501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6471E" w:rsidRPr="005050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050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6471E" w:rsidRPr="00505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05017">
              <w:rPr>
                <w:rFonts w:ascii="Times New Roman" w:hAnsi="Times New Roman" w:cs="Times New Roman"/>
                <w:b/>
                <w:sz w:val="24"/>
                <w:szCs w:val="24"/>
              </w:rPr>
              <w:t>Рынок л</w:t>
            </w:r>
            <w:r w:rsidR="00A6471E" w:rsidRPr="00505017">
              <w:rPr>
                <w:rFonts w:ascii="Times New Roman" w:hAnsi="Times New Roman" w:cs="Times New Roman"/>
                <w:b/>
                <w:sz w:val="24"/>
                <w:szCs w:val="24"/>
              </w:rPr>
              <w:t>егк</w:t>
            </w:r>
            <w:r w:rsidRPr="00505017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="00A6471E" w:rsidRPr="00505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промышленност</w:t>
            </w:r>
            <w:r w:rsidRPr="0050501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505017" w:rsidRPr="00294E65" w:rsidTr="00A83C1C">
        <w:tc>
          <w:tcPr>
            <w:tcW w:w="610" w:type="dxa"/>
          </w:tcPr>
          <w:p w:rsidR="00505017" w:rsidRPr="00B928B9" w:rsidRDefault="00505017" w:rsidP="005050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64" w:type="dxa"/>
          </w:tcPr>
          <w:p w:rsidR="00505017" w:rsidRPr="00B928B9" w:rsidRDefault="00B928B9" w:rsidP="00615D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Обеспечение и</w:t>
            </w:r>
            <w:r w:rsidR="00505017" w:rsidRPr="00B928B9">
              <w:rPr>
                <w:rFonts w:ascii="Times New Roman" w:hAnsi="Times New Roman" w:cs="Times New Roman"/>
                <w:sz w:val="24"/>
                <w:szCs w:val="24"/>
              </w:rPr>
              <w:t>нформационно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-консультативной помощью субъектов предпринимател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ства, осуществляющих деятел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ность на рынке легкой пр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мышленности</w:t>
            </w:r>
            <w:r w:rsidR="00505017" w:rsidRPr="00B92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017" w:rsidRPr="00B928B9" w:rsidRDefault="00505017" w:rsidP="00615D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017" w:rsidRPr="00B928B9" w:rsidRDefault="00505017" w:rsidP="00615D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505017" w:rsidRPr="00505017" w:rsidRDefault="00505017" w:rsidP="00B42B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Доля выручки орган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заций частной формы собственности в общем объеме выручки всех хозяйствующих суб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05017">
              <w:rPr>
                <w:rFonts w:ascii="Times New Roman" w:hAnsi="Times New Roman" w:cs="Times New Roman"/>
                <w:sz w:val="24"/>
                <w:szCs w:val="24"/>
              </w:rPr>
              <w:t>ектов данного рынка, %</w:t>
            </w:r>
          </w:p>
        </w:tc>
        <w:tc>
          <w:tcPr>
            <w:tcW w:w="2182" w:type="dxa"/>
          </w:tcPr>
          <w:p w:rsidR="00505017" w:rsidRPr="006E522A" w:rsidRDefault="006E522A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5017" w:rsidRPr="006E522A" w:rsidRDefault="00505017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5017" w:rsidRPr="006E522A" w:rsidRDefault="006E522A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gridSpan w:val="2"/>
          </w:tcPr>
          <w:p w:rsidR="00505017" w:rsidRPr="006E522A" w:rsidRDefault="006E522A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8" w:type="dxa"/>
          </w:tcPr>
          <w:p w:rsidR="00505017" w:rsidRPr="00294E65" w:rsidRDefault="00505017" w:rsidP="00070A4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Отдел экономическ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го развития и торго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ли администрации муниципального 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разования «Шовг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новский район»</w:t>
            </w:r>
          </w:p>
        </w:tc>
      </w:tr>
      <w:tr w:rsidR="00A6471E" w:rsidRPr="00294E65" w:rsidTr="00A83C1C">
        <w:tc>
          <w:tcPr>
            <w:tcW w:w="15247" w:type="dxa"/>
            <w:gridSpan w:val="8"/>
          </w:tcPr>
          <w:p w:rsidR="00A6471E" w:rsidRPr="00B928B9" w:rsidRDefault="00A6471E" w:rsidP="00B9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8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28B9" w:rsidRPr="00B928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92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928B9" w:rsidRPr="00B928B9">
              <w:rPr>
                <w:rFonts w:ascii="Times New Roman" w:hAnsi="Times New Roman" w:cs="Times New Roman"/>
                <w:b/>
                <w:sz w:val="24"/>
                <w:szCs w:val="24"/>
              </w:rPr>
              <w:t>Рынок о</w:t>
            </w:r>
            <w:r w:rsidRPr="00B928B9">
              <w:rPr>
                <w:rFonts w:ascii="Times New Roman" w:hAnsi="Times New Roman" w:cs="Times New Roman"/>
                <w:b/>
                <w:sz w:val="24"/>
                <w:szCs w:val="24"/>
              </w:rPr>
              <w:t>бработк</w:t>
            </w:r>
            <w:r w:rsidR="00B928B9" w:rsidRPr="00B928B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92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древесины и производство изделий из дерева</w:t>
            </w:r>
          </w:p>
        </w:tc>
      </w:tr>
      <w:tr w:rsidR="00A6471E" w:rsidRPr="00294E65" w:rsidTr="00A83C1C">
        <w:tc>
          <w:tcPr>
            <w:tcW w:w="610" w:type="dxa"/>
          </w:tcPr>
          <w:p w:rsidR="00A6471E" w:rsidRPr="00B928B9" w:rsidRDefault="00A6471E" w:rsidP="00B928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28B9" w:rsidRPr="00B92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4" w:type="dxa"/>
          </w:tcPr>
          <w:p w:rsidR="00A6471E" w:rsidRPr="00B928B9" w:rsidRDefault="00A6471E" w:rsidP="00B928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Привлечение частных орган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заций, осуществляющих обр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ботку древесины и произво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ство изделий из дерева для уч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стия в выставочных меропри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 xml:space="preserve">тиях на территории </w:t>
            </w:r>
            <w:r w:rsidR="00B928B9" w:rsidRPr="00B928B9">
              <w:rPr>
                <w:rFonts w:ascii="Times New Roman" w:hAnsi="Times New Roman" w:cs="Times New Roman"/>
                <w:sz w:val="24"/>
                <w:szCs w:val="24"/>
              </w:rPr>
              <w:t>Республики Адыгея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, оказание консультац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онной поддержки при участии во всероссийских, регионал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ных форумах, ярмарках, ко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</w:p>
        </w:tc>
        <w:tc>
          <w:tcPr>
            <w:tcW w:w="2683" w:type="dxa"/>
          </w:tcPr>
          <w:p w:rsidR="00A6471E" w:rsidRPr="00B928B9" w:rsidRDefault="00A6471E" w:rsidP="00B42B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Доля выручки орган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заций частной формы собственности в общем объеме выручки всех хозяйствующих суб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ектов данного рынка, %</w:t>
            </w:r>
          </w:p>
        </w:tc>
        <w:tc>
          <w:tcPr>
            <w:tcW w:w="2182" w:type="dxa"/>
          </w:tcPr>
          <w:p w:rsidR="00A6471E" w:rsidRPr="006E522A" w:rsidRDefault="00A6471E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6471E" w:rsidRPr="006E522A" w:rsidRDefault="00A6471E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471E" w:rsidRPr="006E522A" w:rsidRDefault="00A6471E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6" w:type="dxa"/>
            <w:gridSpan w:val="2"/>
          </w:tcPr>
          <w:p w:rsidR="00A6471E" w:rsidRPr="006E522A" w:rsidRDefault="00A6471E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8" w:type="dxa"/>
          </w:tcPr>
          <w:p w:rsidR="00A6471E" w:rsidRPr="00294E65" w:rsidRDefault="00B928B9" w:rsidP="008356D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Отдел экономическ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го развития и торго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ли администрации муниципального 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разования «Шовг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новский район»</w:t>
            </w:r>
          </w:p>
        </w:tc>
      </w:tr>
      <w:tr w:rsidR="00A6471E" w:rsidRPr="00294E65" w:rsidTr="00A83C1C">
        <w:tc>
          <w:tcPr>
            <w:tcW w:w="15247" w:type="dxa"/>
            <w:gridSpan w:val="8"/>
          </w:tcPr>
          <w:p w:rsidR="00A6471E" w:rsidRPr="00294E65" w:rsidRDefault="00A6471E" w:rsidP="00B9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28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28B9" w:rsidRPr="00B928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92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928B9" w:rsidRPr="00B928B9">
              <w:rPr>
                <w:rFonts w:ascii="Times New Roman" w:hAnsi="Times New Roman" w:cs="Times New Roman"/>
                <w:b/>
                <w:sz w:val="24"/>
                <w:szCs w:val="24"/>
              </w:rPr>
              <w:t>Рынок п</w:t>
            </w:r>
            <w:r w:rsidRPr="00B928B9">
              <w:rPr>
                <w:rFonts w:ascii="Times New Roman" w:hAnsi="Times New Roman" w:cs="Times New Roman"/>
                <w:b/>
                <w:sz w:val="24"/>
                <w:szCs w:val="24"/>
              </w:rPr>
              <w:t>роизводств</w:t>
            </w:r>
            <w:r w:rsidR="00B928B9" w:rsidRPr="00B928B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92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бетона</w:t>
            </w:r>
          </w:p>
        </w:tc>
      </w:tr>
      <w:tr w:rsidR="00B928B9" w:rsidRPr="00294E65" w:rsidTr="00A83C1C">
        <w:tc>
          <w:tcPr>
            <w:tcW w:w="610" w:type="dxa"/>
          </w:tcPr>
          <w:p w:rsidR="00B928B9" w:rsidRPr="00294E65" w:rsidRDefault="00B928B9" w:rsidP="00B928B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564" w:type="dxa"/>
          </w:tcPr>
          <w:p w:rsidR="00B928B9" w:rsidRPr="00B928B9" w:rsidRDefault="00B928B9" w:rsidP="00070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информационно-консультативной помощью субъектов предпринимател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ства, осуществляющих деятел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 xml:space="preserve">ность на рынке </w:t>
            </w:r>
            <w:r w:rsidR="00685679">
              <w:rPr>
                <w:rFonts w:ascii="Times New Roman" w:hAnsi="Times New Roman" w:cs="Times New Roman"/>
                <w:sz w:val="24"/>
                <w:szCs w:val="24"/>
              </w:rPr>
              <w:t>производства бетона</w:t>
            </w:r>
          </w:p>
          <w:p w:rsidR="00B928B9" w:rsidRPr="00B928B9" w:rsidRDefault="00B928B9" w:rsidP="00070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B9" w:rsidRPr="00B928B9" w:rsidRDefault="00B928B9" w:rsidP="00070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B928B9" w:rsidRPr="00294E65" w:rsidRDefault="00B928B9" w:rsidP="00327DFA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 xml:space="preserve">Доля произведенных </w:t>
            </w:r>
            <w:proofErr w:type="gramStart"/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на рынке товаров в нат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ральном выражении организациями частной формы собственности в объеме произведенных на рынке товаров в натуральном выраж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End"/>
            <w:r w:rsidRPr="00B928B9">
              <w:rPr>
                <w:rFonts w:ascii="Times New Roman" w:hAnsi="Times New Roman" w:cs="Times New Roman"/>
                <w:sz w:val="24"/>
                <w:szCs w:val="24"/>
              </w:rPr>
              <w:t xml:space="preserve"> всех хозяйству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щих субъектов, %</w:t>
            </w:r>
          </w:p>
        </w:tc>
        <w:tc>
          <w:tcPr>
            <w:tcW w:w="2182" w:type="dxa"/>
          </w:tcPr>
          <w:p w:rsidR="00B928B9" w:rsidRPr="006E522A" w:rsidRDefault="006E522A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928B9" w:rsidRPr="006E522A" w:rsidRDefault="00B928B9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28B9" w:rsidRPr="006E522A" w:rsidRDefault="006E522A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gridSpan w:val="2"/>
          </w:tcPr>
          <w:p w:rsidR="00B928B9" w:rsidRPr="006E522A" w:rsidRDefault="006E522A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8" w:type="dxa"/>
          </w:tcPr>
          <w:p w:rsidR="00B928B9" w:rsidRPr="00294E65" w:rsidRDefault="00B928B9" w:rsidP="002D393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Отдел экономическ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го развития и торго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ли администрации муниципального 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разования «Шовг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новский район»</w:t>
            </w:r>
          </w:p>
        </w:tc>
      </w:tr>
      <w:tr w:rsidR="00B928B9" w:rsidRPr="00294E65" w:rsidTr="00A83C1C">
        <w:tc>
          <w:tcPr>
            <w:tcW w:w="15247" w:type="dxa"/>
            <w:gridSpan w:val="8"/>
          </w:tcPr>
          <w:p w:rsidR="00B928B9" w:rsidRPr="00294E65" w:rsidRDefault="00B928B9" w:rsidP="006856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56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5679" w:rsidRPr="006856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85679">
              <w:rPr>
                <w:rFonts w:ascii="Times New Roman" w:hAnsi="Times New Roman" w:cs="Times New Roman"/>
                <w:b/>
                <w:sz w:val="24"/>
                <w:szCs w:val="24"/>
              </w:rPr>
              <w:t>. Услуги в сфере наружной рекламы</w:t>
            </w:r>
          </w:p>
        </w:tc>
      </w:tr>
      <w:tr w:rsidR="00685679" w:rsidRPr="00294E65" w:rsidTr="00A83C1C">
        <w:tc>
          <w:tcPr>
            <w:tcW w:w="610" w:type="dxa"/>
          </w:tcPr>
          <w:p w:rsidR="00685679" w:rsidRPr="00685679" w:rsidRDefault="00685679" w:rsidP="006856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64" w:type="dxa"/>
          </w:tcPr>
          <w:p w:rsidR="00685679" w:rsidRPr="00685679" w:rsidRDefault="00685679" w:rsidP="006C1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</w:t>
            </w: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ку и эксплуатацию рекламных конструкций. Контроль зако</w:t>
            </w: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ности размещения рекламных конструкций</w:t>
            </w:r>
          </w:p>
        </w:tc>
        <w:tc>
          <w:tcPr>
            <w:tcW w:w="2683" w:type="dxa"/>
          </w:tcPr>
          <w:p w:rsidR="00685679" w:rsidRPr="00685679" w:rsidRDefault="00685679" w:rsidP="006C1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</w:t>
            </w: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ственности, предоста</w:t>
            </w: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ляющих услуги в сфере наружной рекламы, в общем количестве всех хозяйствующих суб</w:t>
            </w: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ектов на данном рынке, %</w:t>
            </w:r>
          </w:p>
          <w:p w:rsidR="00685679" w:rsidRPr="00294E65" w:rsidRDefault="00685679" w:rsidP="006C1CC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85679" w:rsidRPr="00294E65" w:rsidRDefault="00685679" w:rsidP="006C1CC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85679" w:rsidRPr="00294E65" w:rsidRDefault="00685679" w:rsidP="006C1CC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85679" w:rsidRPr="00294E65" w:rsidRDefault="00685679" w:rsidP="006C1CC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685679" w:rsidRPr="006E522A" w:rsidRDefault="006E522A" w:rsidP="004E0A02">
            <w:pPr>
              <w:jc w:val="center"/>
            </w:pPr>
            <w:r w:rsidRPr="006E5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679" w:rsidRPr="006E522A" w:rsidRDefault="00685679" w:rsidP="004E0A02">
            <w:pPr>
              <w:jc w:val="center"/>
            </w:pPr>
          </w:p>
        </w:tc>
        <w:tc>
          <w:tcPr>
            <w:tcW w:w="1984" w:type="dxa"/>
          </w:tcPr>
          <w:p w:rsidR="00685679" w:rsidRPr="006E522A" w:rsidRDefault="00685679" w:rsidP="004E0A02">
            <w:pPr>
              <w:jc w:val="center"/>
            </w:pPr>
            <w:r w:rsidRPr="006E5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6" w:type="dxa"/>
            <w:gridSpan w:val="2"/>
          </w:tcPr>
          <w:p w:rsidR="00685679" w:rsidRPr="006E522A" w:rsidRDefault="00685679" w:rsidP="004E0A02">
            <w:pPr>
              <w:jc w:val="center"/>
            </w:pPr>
            <w:r w:rsidRPr="006E5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8" w:type="dxa"/>
          </w:tcPr>
          <w:p w:rsidR="00685679" w:rsidRPr="00294E65" w:rsidRDefault="00685679" w:rsidP="00070A4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архитектуры, градостроительства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разования «Шовг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новский район»</w:t>
            </w:r>
          </w:p>
        </w:tc>
      </w:tr>
      <w:tr w:rsidR="00B928B9" w:rsidRPr="00294E65" w:rsidTr="00A83C1C">
        <w:tc>
          <w:tcPr>
            <w:tcW w:w="15247" w:type="dxa"/>
            <w:gridSpan w:val="8"/>
          </w:tcPr>
          <w:p w:rsidR="00B928B9" w:rsidRPr="00294E65" w:rsidRDefault="00685679" w:rsidP="00AC77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56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B928B9" w:rsidRPr="00685679">
              <w:rPr>
                <w:rFonts w:ascii="Times New Roman" w:hAnsi="Times New Roman" w:cs="Times New Roman"/>
                <w:b/>
                <w:sz w:val="24"/>
                <w:szCs w:val="24"/>
              </w:rPr>
              <w:t>. Р</w:t>
            </w:r>
            <w:r w:rsidRPr="00685679">
              <w:rPr>
                <w:rFonts w:ascii="Times New Roman" w:hAnsi="Times New Roman" w:cs="Times New Roman"/>
                <w:b/>
                <w:sz w:val="24"/>
                <w:szCs w:val="24"/>
              </w:rPr>
              <w:t>ынок р</w:t>
            </w:r>
            <w:r w:rsidR="00B928B9" w:rsidRPr="00685679">
              <w:rPr>
                <w:rFonts w:ascii="Times New Roman" w:hAnsi="Times New Roman" w:cs="Times New Roman"/>
                <w:b/>
                <w:sz w:val="24"/>
                <w:szCs w:val="24"/>
              </w:rPr>
              <w:t>емонт</w:t>
            </w:r>
            <w:r w:rsidRPr="0068567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928B9" w:rsidRPr="0068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автотранспортных средств</w:t>
            </w:r>
          </w:p>
        </w:tc>
      </w:tr>
      <w:tr w:rsidR="00B928B9" w:rsidRPr="00294E65" w:rsidTr="00A83C1C">
        <w:tc>
          <w:tcPr>
            <w:tcW w:w="610" w:type="dxa"/>
          </w:tcPr>
          <w:p w:rsidR="00B928B9" w:rsidRPr="00685679" w:rsidRDefault="00685679" w:rsidP="00B42B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928B9" w:rsidRPr="00685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4" w:type="dxa"/>
          </w:tcPr>
          <w:p w:rsidR="00B928B9" w:rsidRPr="00685679" w:rsidRDefault="00B928B9" w:rsidP="00ED17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доступности сведений о стим</w:t>
            </w: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лирующих мерах для развития частного бизнеса</w:t>
            </w:r>
          </w:p>
        </w:tc>
        <w:tc>
          <w:tcPr>
            <w:tcW w:w="2683" w:type="dxa"/>
          </w:tcPr>
          <w:p w:rsidR="00B928B9" w:rsidRPr="00294E65" w:rsidRDefault="00B928B9" w:rsidP="00B42BA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Доля частных хозя</w:t>
            </w: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ствующих субъектов к общему количеству х</w:t>
            </w: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зяйствующих субъе</w:t>
            </w: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тов, осуществляющих деятельность на рынке ремонта автотран</w:t>
            </w: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5679">
              <w:rPr>
                <w:rFonts w:ascii="Times New Roman" w:hAnsi="Times New Roman" w:cs="Times New Roman"/>
                <w:sz w:val="24"/>
                <w:szCs w:val="24"/>
              </w:rPr>
              <w:t>портных средств, %</w:t>
            </w:r>
          </w:p>
        </w:tc>
        <w:tc>
          <w:tcPr>
            <w:tcW w:w="2182" w:type="dxa"/>
          </w:tcPr>
          <w:p w:rsidR="00B928B9" w:rsidRPr="006E522A" w:rsidRDefault="00B928B9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928B9" w:rsidRPr="006E522A" w:rsidRDefault="00B928B9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28B9" w:rsidRPr="006E522A" w:rsidRDefault="00B928B9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6" w:type="dxa"/>
            <w:gridSpan w:val="2"/>
          </w:tcPr>
          <w:p w:rsidR="00B928B9" w:rsidRPr="006E522A" w:rsidRDefault="00B928B9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8" w:type="dxa"/>
          </w:tcPr>
          <w:p w:rsidR="00B928B9" w:rsidRPr="00294E65" w:rsidRDefault="00685679" w:rsidP="00DA50B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Отдел экономическ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го развития и торго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ли администрации муниципального о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разования «Шовг</w:t>
            </w:r>
            <w:r w:rsidRPr="00D94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новский район»</w:t>
            </w:r>
          </w:p>
        </w:tc>
      </w:tr>
      <w:tr w:rsidR="00B928B9" w:rsidRPr="00294E65" w:rsidTr="00A83C1C">
        <w:tc>
          <w:tcPr>
            <w:tcW w:w="15247" w:type="dxa"/>
            <w:gridSpan w:val="8"/>
          </w:tcPr>
          <w:p w:rsidR="00B928B9" w:rsidRPr="00294E65" w:rsidRDefault="00B928B9" w:rsidP="00F275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75D6">
              <w:rPr>
                <w:rFonts w:ascii="Times New Roman" w:hAnsi="Times New Roman" w:cs="Times New Roman"/>
                <w:b/>
                <w:sz w:val="24"/>
                <w:szCs w:val="24"/>
              </w:rPr>
              <w:t>28. Рынок оказания услуг по перевозке пассажиров автомобильным транспортом по межмуниципальным маршрутам регулярных пер</w:t>
            </w:r>
            <w:r w:rsidRPr="00F275D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275D6">
              <w:rPr>
                <w:rFonts w:ascii="Times New Roman" w:hAnsi="Times New Roman" w:cs="Times New Roman"/>
                <w:b/>
                <w:sz w:val="24"/>
                <w:szCs w:val="24"/>
              </w:rPr>
              <w:t>возок</w:t>
            </w:r>
          </w:p>
        </w:tc>
      </w:tr>
      <w:tr w:rsidR="00B928B9" w:rsidRPr="00294E65" w:rsidTr="00A83C1C">
        <w:tc>
          <w:tcPr>
            <w:tcW w:w="610" w:type="dxa"/>
          </w:tcPr>
          <w:p w:rsidR="00B928B9" w:rsidRPr="00F275D6" w:rsidRDefault="00B928B9" w:rsidP="00B42B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64" w:type="dxa"/>
          </w:tcPr>
          <w:p w:rsidR="00B928B9" w:rsidRPr="00F275D6" w:rsidRDefault="00B928B9" w:rsidP="00B42B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Ограничение в принятии реш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о создании муниципальных организаций по перевозке па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сажиров автомобильным тран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портом по межмуниципальным маршрутам регулярных перев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зок</w:t>
            </w:r>
          </w:p>
        </w:tc>
        <w:tc>
          <w:tcPr>
            <w:tcW w:w="2683" w:type="dxa"/>
          </w:tcPr>
          <w:p w:rsidR="00B928B9" w:rsidRPr="00294E65" w:rsidRDefault="00B928B9" w:rsidP="00B42BA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7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реализованных на 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рынке товаров, работ, услуг (количество п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ревезенных пассаж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ров) в натуральном в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ражении хозяйству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щими субъектами частного сектора к об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ему реализованных т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варов, работ, услуг (к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личество перевезенных пассажиров) в нат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75D6">
              <w:rPr>
                <w:rFonts w:ascii="Times New Roman" w:hAnsi="Times New Roman" w:cs="Times New Roman"/>
                <w:sz w:val="24"/>
                <w:szCs w:val="24"/>
              </w:rPr>
              <w:t>ральном выражении всеми хозяйствующими субъектами, %</w:t>
            </w:r>
          </w:p>
        </w:tc>
        <w:tc>
          <w:tcPr>
            <w:tcW w:w="2182" w:type="dxa"/>
          </w:tcPr>
          <w:p w:rsidR="00B928B9" w:rsidRPr="005F3BE5" w:rsidRDefault="00B928B9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B928B9" w:rsidRPr="005F3BE5" w:rsidRDefault="00B928B9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28B9" w:rsidRPr="005F3BE5" w:rsidRDefault="00B928B9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66" w:type="dxa"/>
            <w:gridSpan w:val="2"/>
          </w:tcPr>
          <w:p w:rsidR="00B928B9" w:rsidRPr="005F3BE5" w:rsidRDefault="00B928B9" w:rsidP="005E6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8" w:type="dxa"/>
          </w:tcPr>
          <w:p w:rsidR="006E522A" w:rsidRPr="00F275D6" w:rsidRDefault="006E522A" w:rsidP="006E52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r w:rsidR="005F3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главы администр</w:t>
            </w:r>
            <w:r w:rsidR="005F3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BE5">
              <w:rPr>
                <w:rFonts w:ascii="Times New Roman" w:hAnsi="Times New Roman" w:cs="Times New Roman"/>
                <w:sz w:val="24"/>
                <w:szCs w:val="24"/>
              </w:rPr>
              <w:t>ции МО «Шовгено</w:t>
            </w:r>
            <w:r w:rsidR="005F3B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3BE5">
              <w:rPr>
                <w:rFonts w:ascii="Times New Roman" w:hAnsi="Times New Roman" w:cs="Times New Roman"/>
                <w:sz w:val="24"/>
                <w:szCs w:val="24"/>
              </w:rPr>
              <w:t>ский район»</w:t>
            </w:r>
          </w:p>
          <w:p w:rsidR="00B928B9" w:rsidRPr="00F275D6" w:rsidRDefault="00B928B9" w:rsidP="0007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B9" w:rsidRPr="00294E65" w:rsidTr="00A83C1C">
        <w:tc>
          <w:tcPr>
            <w:tcW w:w="15247" w:type="dxa"/>
            <w:gridSpan w:val="8"/>
          </w:tcPr>
          <w:p w:rsidR="00B928B9" w:rsidRPr="00294E65" w:rsidRDefault="00B928B9" w:rsidP="00F275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7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4E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067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производства электроэнергии (мощности) на розничном рынке, включая производство электрической энергии в режиме </w:t>
            </w:r>
            <w:proofErr w:type="spellStart"/>
            <w:r w:rsidRPr="00067BC8">
              <w:rPr>
                <w:rFonts w:ascii="Times New Roman" w:hAnsi="Times New Roman" w:cs="Times New Roman"/>
                <w:b/>
                <w:sz w:val="24"/>
                <w:szCs w:val="24"/>
              </w:rPr>
              <w:t>ког</w:t>
            </w:r>
            <w:r w:rsidRPr="00067BC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67BC8">
              <w:rPr>
                <w:rFonts w:ascii="Times New Roman" w:hAnsi="Times New Roman" w:cs="Times New Roman"/>
                <w:b/>
                <w:sz w:val="24"/>
                <w:szCs w:val="24"/>
              </w:rPr>
              <w:t>нерации</w:t>
            </w:r>
            <w:proofErr w:type="spellEnd"/>
          </w:p>
        </w:tc>
      </w:tr>
      <w:tr w:rsidR="00B928B9" w:rsidRPr="00294E65" w:rsidTr="00A83C1C">
        <w:tc>
          <w:tcPr>
            <w:tcW w:w="610" w:type="dxa"/>
          </w:tcPr>
          <w:p w:rsidR="00B928B9" w:rsidRPr="00067BC8" w:rsidRDefault="00B928B9" w:rsidP="00F275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64" w:type="dxa"/>
          </w:tcPr>
          <w:p w:rsidR="00B928B9" w:rsidRPr="00294E65" w:rsidRDefault="00B928B9" w:rsidP="002944A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</w:t>
            </w: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ющих вхождению на рынок н</w:t>
            </w: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зависимых субъектов по прои</w:t>
            </w: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 xml:space="preserve">водству электрической энергии в режиме </w:t>
            </w:r>
            <w:proofErr w:type="spellStart"/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2683" w:type="dxa"/>
          </w:tcPr>
          <w:p w:rsidR="00B928B9" w:rsidRPr="00067BC8" w:rsidRDefault="00B928B9" w:rsidP="002944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Доля реализованных на рынке товаров, работ, услуг в натуральном выражении организ</w:t>
            </w: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циями частной формы собственности в общем объеме реализованных на рынке товаров, р</w:t>
            </w: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бот, услуг в натурал</w:t>
            </w: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ном выражении всех хозяйствующих суб</w:t>
            </w: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67BC8">
              <w:rPr>
                <w:rFonts w:ascii="Times New Roman" w:hAnsi="Times New Roman" w:cs="Times New Roman"/>
                <w:sz w:val="24"/>
                <w:szCs w:val="24"/>
              </w:rPr>
              <w:t>ектов на данном рынке, %</w:t>
            </w:r>
          </w:p>
          <w:p w:rsidR="00B928B9" w:rsidRPr="00294E65" w:rsidRDefault="00B928B9" w:rsidP="002944A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B928B9" w:rsidRPr="005F3BE5" w:rsidRDefault="00B928B9" w:rsidP="004E0A02">
            <w:pPr>
              <w:jc w:val="center"/>
            </w:pPr>
            <w:r w:rsidRPr="005F3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928B9" w:rsidRPr="005F3BE5" w:rsidRDefault="00B928B9" w:rsidP="004E0A02">
            <w:pPr>
              <w:jc w:val="center"/>
            </w:pPr>
          </w:p>
        </w:tc>
        <w:tc>
          <w:tcPr>
            <w:tcW w:w="1984" w:type="dxa"/>
          </w:tcPr>
          <w:p w:rsidR="00B928B9" w:rsidRPr="005F3BE5" w:rsidRDefault="00B928B9" w:rsidP="004E0A02">
            <w:pPr>
              <w:jc w:val="center"/>
            </w:pPr>
            <w:r w:rsidRPr="005F3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6" w:type="dxa"/>
            <w:gridSpan w:val="2"/>
          </w:tcPr>
          <w:p w:rsidR="00B928B9" w:rsidRPr="005F3BE5" w:rsidRDefault="00B928B9" w:rsidP="004E0A02">
            <w:pPr>
              <w:jc w:val="center"/>
            </w:pPr>
            <w:r w:rsidRPr="005F3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8" w:type="dxa"/>
          </w:tcPr>
          <w:p w:rsidR="00B928B9" w:rsidRPr="00294E65" w:rsidRDefault="00B928B9" w:rsidP="005656F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архитектуры, градостроительства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разования «Шовг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6C5">
              <w:rPr>
                <w:rFonts w:ascii="Times New Roman" w:hAnsi="Times New Roman" w:cs="Times New Roman"/>
                <w:sz w:val="24"/>
                <w:szCs w:val="24"/>
              </w:rPr>
              <w:t>новский район»</w:t>
            </w:r>
          </w:p>
        </w:tc>
      </w:tr>
    </w:tbl>
    <w:p w:rsidR="007C5215" w:rsidRDefault="007C5215" w:rsidP="007C5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11F" w:rsidRPr="0062211F" w:rsidRDefault="0062211F" w:rsidP="0062211F">
      <w:pPr>
        <w:keepNext/>
        <w:spacing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11F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главы администрации</w:t>
      </w:r>
    </w:p>
    <w:p w:rsidR="0062211F" w:rsidRPr="0062211F" w:rsidRDefault="0062211F" w:rsidP="0062211F">
      <w:pPr>
        <w:keepNext/>
        <w:spacing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1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 «Шовгеновский район»                                                                                                                                           А. З. </w:t>
      </w:r>
      <w:proofErr w:type="spellStart"/>
      <w:r w:rsidRPr="0062211F">
        <w:rPr>
          <w:rFonts w:ascii="Times New Roman" w:eastAsia="Times New Roman" w:hAnsi="Times New Roman" w:cs="Times New Roman"/>
          <w:sz w:val="28"/>
          <w:szCs w:val="24"/>
          <w:lang w:eastAsia="ru-RU"/>
        </w:rPr>
        <w:t>Аутлев</w:t>
      </w:r>
      <w:proofErr w:type="spellEnd"/>
    </w:p>
    <w:p w:rsidR="00A07528" w:rsidRPr="000F48B0" w:rsidRDefault="00A07528" w:rsidP="0062211F">
      <w:pPr>
        <w:rPr>
          <w:rFonts w:ascii="Times New Roman" w:hAnsi="Times New Roman" w:cs="Times New Roman"/>
          <w:sz w:val="28"/>
          <w:szCs w:val="28"/>
        </w:rPr>
      </w:pPr>
    </w:p>
    <w:sectPr w:rsidR="00A07528" w:rsidRPr="000F48B0" w:rsidSect="000F48B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B0"/>
    <w:rsid w:val="00003022"/>
    <w:rsid w:val="00005616"/>
    <w:rsid w:val="00026AAD"/>
    <w:rsid w:val="00030B1D"/>
    <w:rsid w:val="0004490A"/>
    <w:rsid w:val="00046150"/>
    <w:rsid w:val="0004656F"/>
    <w:rsid w:val="00052E02"/>
    <w:rsid w:val="000636C5"/>
    <w:rsid w:val="00066118"/>
    <w:rsid w:val="00067BC8"/>
    <w:rsid w:val="00070A47"/>
    <w:rsid w:val="00072F42"/>
    <w:rsid w:val="00073760"/>
    <w:rsid w:val="000C327E"/>
    <w:rsid w:val="000F214B"/>
    <w:rsid w:val="000F48B0"/>
    <w:rsid w:val="00103D13"/>
    <w:rsid w:val="0011443B"/>
    <w:rsid w:val="001249D1"/>
    <w:rsid w:val="00130BDF"/>
    <w:rsid w:val="00131E68"/>
    <w:rsid w:val="0015773C"/>
    <w:rsid w:val="00160F90"/>
    <w:rsid w:val="0016105F"/>
    <w:rsid w:val="0016533B"/>
    <w:rsid w:val="0017123C"/>
    <w:rsid w:val="00172AF2"/>
    <w:rsid w:val="00174843"/>
    <w:rsid w:val="00193D70"/>
    <w:rsid w:val="0019471F"/>
    <w:rsid w:val="0019689A"/>
    <w:rsid w:val="001B3785"/>
    <w:rsid w:val="001C53B7"/>
    <w:rsid w:val="001F0AEC"/>
    <w:rsid w:val="001F3A5D"/>
    <w:rsid w:val="00203248"/>
    <w:rsid w:val="00251DAA"/>
    <w:rsid w:val="0027056C"/>
    <w:rsid w:val="00276552"/>
    <w:rsid w:val="0029031C"/>
    <w:rsid w:val="002944AD"/>
    <w:rsid w:val="00294E65"/>
    <w:rsid w:val="00295C5B"/>
    <w:rsid w:val="002B49FC"/>
    <w:rsid w:val="002C6E95"/>
    <w:rsid w:val="002C717D"/>
    <w:rsid w:val="002D1AD4"/>
    <w:rsid w:val="002D1B77"/>
    <w:rsid w:val="002D393C"/>
    <w:rsid w:val="002E0AB7"/>
    <w:rsid w:val="00303ADA"/>
    <w:rsid w:val="00306174"/>
    <w:rsid w:val="00311201"/>
    <w:rsid w:val="00327DFA"/>
    <w:rsid w:val="0033541B"/>
    <w:rsid w:val="00347FF3"/>
    <w:rsid w:val="003530FC"/>
    <w:rsid w:val="00364051"/>
    <w:rsid w:val="003643D5"/>
    <w:rsid w:val="003705A2"/>
    <w:rsid w:val="003950EE"/>
    <w:rsid w:val="003A1A4C"/>
    <w:rsid w:val="003A74F1"/>
    <w:rsid w:val="003D208E"/>
    <w:rsid w:val="003E48F5"/>
    <w:rsid w:val="003E5D3C"/>
    <w:rsid w:val="003E6B9E"/>
    <w:rsid w:val="003E7602"/>
    <w:rsid w:val="003F010E"/>
    <w:rsid w:val="00422DB1"/>
    <w:rsid w:val="00427C03"/>
    <w:rsid w:val="00437037"/>
    <w:rsid w:val="00440730"/>
    <w:rsid w:val="004511BB"/>
    <w:rsid w:val="00463BD0"/>
    <w:rsid w:val="0048585F"/>
    <w:rsid w:val="004C7B44"/>
    <w:rsid w:val="004D3A5D"/>
    <w:rsid w:val="004E0A02"/>
    <w:rsid w:val="004E3603"/>
    <w:rsid w:val="004E41C3"/>
    <w:rsid w:val="004E7CB6"/>
    <w:rsid w:val="00505017"/>
    <w:rsid w:val="005118C4"/>
    <w:rsid w:val="005134AE"/>
    <w:rsid w:val="00522F86"/>
    <w:rsid w:val="005370AB"/>
    <w:rsid w:val="005428A7"/>
    <w:rsid w:val="005656FC"/>
    <w:rsid w:val="00581CC8"/>
    <w:rsid w:val="00582B0C"/>
    <w:rsid w:val="00595D52"/>
    <w:rsid w:val="005A6002"/>
    <w:rsid w:val="005B2441"/>
    <w:rsid w:val="005C254E"/>
    <w:rsid w:val="005C3285"/>
    <w:rsid w:val="005C70E2"/>
    <w:rsid w:val="005D58DC"/>
    <w:rsid w:val="005E364A"/>
    <w:rsid w:val="005E69E2"/>
    <w:rsid w:val="005F3BE5"/>
    <w:rsid w:val="005F51C7"/>
    <w:rsid w:val="005F7F96"/>
    <w:rsid w:val="00605942"/>
    <w:rsid w:val="00613795"/>
    <w:rsid w:val="00615D70"/>
    <w:rsid w:val="00617569"/>
    <w:rsid w:val="0061792C"/>
    <w:rsid w:val="00617E4F"/>
    <w:rsid w:val="0062211F"/>
    <w:rsid w:val="00632590"/>
    <w:rsid w:val="00642087"/>
    <w:rsid w:val="0064654C"/>
    <w:rsid w:val="00662AAC"/>
    <w:rsid w:val="006723A3"/>
    <w:rsid w:val="006770A5"/>
    <w:rsid w:val="00685679"/>
    <w:rsid w:val="006B6064"/>
    <w:rsid w:val="006B6770"/>
    <w:rsid w:val="006C0882"/>
    <w:rsid w:val="006C1CCD"/>
    <w:rsid w:val="006C585D"/>
    <w:rsid w:val="006D0726"/>
    <w:rsid w:val="006E2239"/>
    <w:rsid w:val="006E522A"/>
    <w:rsid w:val="006F22D0"/>
    <w:rsid w:val="007018CB"/>
    <w:rsid w:val="0070772E"/>
    <w:rsid w:val="00715170"/>
    <w:rsid w:val="00734816"/>
    <w:rsid w:val="007403C7"/>
    <w:rsid w:val="00741900"/>
    <w:rsid w:val="00742BCC"/>
    <w:rsid w:val="007465AF"/>
    <w:rsid w:val="007506E5"/>
    <w:rsid w:val="00764314"/>
    <w:rsid w:val="00772CD2"/>
    <w:rsid w:val="00777404"/>
    <w:rsid w:val="007804E1"/>
    <w:rsid w:val="007834B2"/>
    <w:rsid w:val="00790370"/>
    <w:rsid w:val="007A3F81"/>
    <w:rsid w:val="007A7260"/>
    <w:rsid w:val="007C5215"/>
    <w:rsid w:val="007E359F"/>
    <w:rsid w:val="00816F16"/>
    <w:rsid w:val="008311FB"/>
    <w:rsid w:val="0083340A"/>
    <w:rsid w:val="008356D1"/>
    <w:rsid w:val="00847045"/>
    <w:rsid w:val="00852BC6"/>
    <w:rsid w:val="00863989"/>
    <w:rsid w:val="008C3B5B"/>
    <w:rsid w:val="008C3E6A"/>
    <w:rsid w:val="008C4463"/>
    <w:rsid w:val="008D25FA"/>
    <w:rsid w:val="008D3B09"/>
    <w:rsid w:val="008E72E2"/>
    <w:rsid w:val="008F00EE"/>
    <w:rsid w:val="009122B9"/>
    <w:rsid w:val="00915148"/>
    <w:rsid w:val="00915824"/>
    <w:rsid w:val="009245D7"/>
    <w:rsid w:val="00925723"/>
    <w:rsid w:val="00926542"/>
    <w:rsid w:val="009346D0"/>
    <w:rsid w:val="00936554"/>
    <w:rsid w:val="00946DB0"/>
    <w:rsid w:val="00971994"/>
    <w:rsid w:val="0098286D"/>
    <w:rsid w:val="0098348B"/>
    <w:rsid w:val="00983680"/>
    <w:rsid w:val="0098539E"/>
    <w:rsid w:val="00993E12"/>
    <w:rsid w:val="00997BFB"/>
    <w:rsid w:val="009A7166"/>
    <w:rsid w:val="009D1A44"/>
    <w:rsid w:val="009E4AA2"/>
    <w:rsid w:val="009E71A5"/>
    <w:rsid w:val="00A052F8"/>
    <w:rsid w:val="00A07528"/>
    <w:rsid w:val="00A11A51"/>
    <w:rsid w:val="00A121AA"/>
    <w:rsid w:val="00A52132"/>
    <w:rsid w:val="00A54A8D"/>
    <w:rsid w:val="00A6471E"/>
    <w:rsid w:val="00A64988"/>
    <w:rsid w:val="00A724A2"/>
    <w:rsid w:val="00A83C1C"/>
    <w:rsid w:val="00A84A08"/>
    <w:rsid w:val="00A8717A"/>
    <w:rsid w:val="00A92C51"/>
    <w:rsid w:val="00AC778E"/>
    <w:rsid w:val="00AD1600"/>
    <w:rsid w:val="00AD338B"/>
    <w:rsid w:val="00AD5452"/>
    <w:rsid w:val="00AE768E"/>
    <w:rsid w:val="00AF5234"/>
    <w:rsid w:val="00B0379A"/>
    <w:rsid w:val="00B10931"/>
    <w:rsid w:val="00B24D8B"/>
    <w:rsid w:val="00B30D2A"/>
    <w:rsid w:val="00B32CF9"/>
    <w:rsid w:val="00B42BAD"/>
    <w:rsid w:val="00B455D3"/>
    <w:rsid w:val="00B56E63"/>
    <w:rsid w:val="00B928B9"/>
    <w:rsid w:val="00B95785"/>
    <w:rsid w:val="00BA2CC1"/>
    <w:rsid w:val="00BA50CF"/>
    <w:rsid w:val="00BA6AA7"/>
    <w:rsid w:val="00BC5A68"/>
    <w:rsid w:val="00BD6E43"/>
    <w:rsid w:val="00BD73D6"/>
    <w:rsid w:val="00BE42C4"/>
    <w:rsid w:val="00BE541B"/>
    <w:rsid w:val="00BE5F99"/>
    <w:rsid w:val="00C34C54"/>
    <w:rsid w:val="00C40A32"/>
    <w:rsid w:val="00C411A1"/>
    <w:rsid w:val="00C50F3E"/>
    <w:rsid w:val="00C61649"/>
    <w:rsid w:val="00C622B5"/>
    <w:rsid w:val="00C6242E"/>
    <w:rsid w:val="00C72025"/>
    <w:rsid w:val="00C86DDA"/>
    <w:rsid w:val="00C95ED4"/>
    <w:rsid w:val="00CA6CAE"/>
    <w:rsid w:val="00CB00B2"/>
    <w:rsid w:val="00CB6A15"/>
    <w:rsid w:val="00CD6C7E"/>
    <w:rsid w:val="00CE4C11"/>
    <w:rsid w:val="00CF4ED2"/>
    <w:rsid w:val="00D170DE"/>
    <w:rsid w:val="00D36B02"/>
    <w:rsid w:val="00D420BE"/>
    <w:rsid w:val="00D428E8"/>
    <w:rsid w:val="00D551B4"/>
    <w:rsid w:val="00D60180"/>
    <w:rsid w:val="00D94408"/>
    <w:rsid w:val="00D94555"/>
    <w:rsid w:val="00D945E9"/>
    <w:rsid w:val="00DA2E74"/>
    <w:rsid w:val="00DA50B8"/>
    <w:rsid w:val="00DB3DCE"/>
    <w:rsid w:val="00DD0B2E"/>
    <w:rsid w:val="00DD3105"/>
    <w:rsid w:val="00DF6C4F"/>
    <w:rsid w:val="00E158F5"/>
    <w:rsid w:val="00E27A2A"/>
    <w:rsid w:val="00E77FD5"/>
    <w:rsid w:val="00E84AA8"/>
    <w:rsid w:val="00ED17E7"/>
    <w:rsid w:val="00ED6573"/>
    <w:rsid w:val="00ED71E6"/>
    <w:rsid w:val="00F2284B"/>
    <w:rsid w:val="00F24BE1"/>
    <w:rsid w:val="00F2673B"/>
    <w:rsid w:val="00F275D6"/>
    <w:rsid w:val="00F33B97"/>
    <w:rsid w:val="00F33BDA"/>
    <w:rsid w:val="00F3463E"/>
    <w:rsid w:val="00F4567B"/>
    <w:rsid w:val="00F5100F"/>
    <w:rsid w:val="00F52535"/>
    <w:rsid w:val="00F64A18"/>
    <w:rsid w:val="00F65A03"/>
    <w:rsid w:val="00F67922"/>
    <w:rsid w:val="00F76799"/>
    <w:rsid w:val="00F82004"/>
    <w:rsid w:val="00F91B10"/>
    <w:rsid w:val="00F958E2"/>
    <w:rsid w:val="00FA5044"/>
    <w:rsid w:val="00FC0E6B"/>
    <w:rsid w:val="00FE0DB9"/>
    <w:rsid w:val="00FE412E"/>
    <w:rsid w:val="00FE6EDB"/>
    <w:rsid w:val="00FF2E03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B0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B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03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03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B0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B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03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0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252A8-17BF-49C2-859F-C5D3183E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12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Ольга Валерьевна</dc:creator>
  <cp:keywords/>
  <dc:description/>
  <cp:lastModifiedBy>Пользователь</cp:lastModifiedBy>
  <cp:revision>308</cp:revision>
  <cp:lastPrinted>2018-12-06T12:18:00Z</cp:lastPrinted>
  <dcterms:created xsi:type="dcterms:W3CDTF">2018-11-28T09:57:00Z</dcterms:created>
  <dcterms:modified xsi:type="dcterms:W3CDTF">2019-04-11T08:02:00Z</dcterms:modified>
</cp:coreProperties>
</file>