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A5" w:rsidRDefault="00F83DA5" w:rsidP="00F83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DA5">
        <w:rPr>
          <w:rFonts w:ascii="Times New Roman" w:hAnsi="Times New Roman" w:cs="Times New Roman"/>
          <w:b/>
          <w:sz w:val="28"/>
          <w:szCs w:val="28"/>
        </w:rPr>
        <w:t>Сроки в течени</w:t>
      </w:r>
      <w:proofErr w:type="gramStart"/>
      <w:r w:rsidRPr="00F83DA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F83DA5">
        <w:rPr>
          <w:rFonts w:ascii="Times New Roman" w:hAnsi="Times New Roman" w:cs="Times New Roman"/>
          <w:b/>
          <w:sz w:val="28"/>
          <w:szCs w:val="28"/>
        </w:rPr>
        <w:t xml:space="preserve"> которых потребители могут обращаться к продавцу (изготовителю) с требованиями (претензией, иском).</w:t>
      </w:r>
    </w:p>
    <w:p w:rsidR="00F83DA5" w:rsidRPr="00F83DA5" w:rsidRDefault="00F83DA5" w:rsidP="00F83D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16" w:rsidRDefault="003F4316" w:rsidP="00F83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постоянно покупаем различные товары и пользуемся услугами. Однако зачастую эти товары и услуги не отличаются надлежащим качеством. Именно поэтому потребителям необходимо знать и применять в жизни Закон РФ от 07.02.1992 № 2300-1 «О защите прав потребителей». Данная памятка поможет раз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обраться в сроках,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потребители могут обращаться к продавцу (изготовителю) с требованиями (претензией, иском).</w:t>
      </w:r>
    </w:p>
    <w:p w:rsidR="003F4316" w:rsidRDefault="003F4316" w:rsidP="003F431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</w:p>
    <w:p w:rsidR="003F4316" w:rsidRDefault="003F4316" w:rsidP="003F431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предъявления требований в случае покупки товаров с недостатком</w:t>
      </w:r>
    </w:p>
    <w:p w:rsidR="003F4316" w:rsidRDefault="003F4316" w:rsidP="003F431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Обнаружив недостатки в товаре, потребитель вправе предъявить продавцу (изготовителю) уполномоченной организации или уполномоченному индивидуальному предпринимателю,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 из следующих требований: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замены на товар этой же марки (этих же модели и (или) артикула);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замены на такой же товар другой марки (модели, артикула) с соответствующим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покупной цены;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соразмерного уменьшения покупной цены;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того, потребитель вправе отказаться от исполнения договора купли-продажи и потребовать возврата уплаченной за товар суммы (п.1 ст. 18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Данные требования предъявляются продавцу (изготовителю), если они обнаружены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течение гарантийного срока или срока годности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отношении товаров, на которые гарантийные сроки или сроки годности не установлены,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предъявляются,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недостатки товаров обнаружены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разумный срок, но в пределах двух лет со дня передачи их потребителю, </w:t>
      </w:r>
      <w:r>
        <w:rPr>
          <w:rFonts w:ascii="Times New Roman" w:hAnsi="Times New Roman" w:cs="Times New Roman"/>
          <w:sz w:val="28"/>
          <w:szCs w:val="28"/>
        </w:rPr>
        <w:t>если более длительные сроки не установлены законом или договором (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"consultantplus://offline/ref=588E0218C7DA9D95260CED2722DCB20229B519223FF18116E2C4B654E0FA5D5F1EA01EF43114A168R4c0G"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2 п. 1 ст. 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  <w:proofErr w:type="gramEnd"/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предусмотренный договором гарантийный срок составляет менее двух лет и недостатки товара потребитель обнаружил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истечении гарантийного срока, но в пределах двух лет, </w:t>
      </w:r>
      <w:r>
        <w:rPr>
          <w:rFonts w:ascii="Times New Roman" w:hAnsi="Times New Roman" w:cs="Times New Roman"/>
          <w:sz w:val="28"/>
          <w:szCs w:val="28"/>
        </w:rPr>
        <w:t>он вправе предъявить продавцу (изготовителю) претензию, если докажет, что недостатки возникли до передачи ему товара (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5 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Выявив существенные недостатки товара, потребитель вправе предъявить изготовителю (уполномоченной организации или уполномоченному индивидуальному предпринимателю,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требование об их устранении, если докажет, что они возникли до передачи ему товара.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требование можно предъявить, если недостатки товара обнаружены </w:t>
      </w:r>
      <w:r>
        <w:rPr>
          <w:rFonts w:ascii="Times New Roman" w:hAnsi="Times New Roman" w:cs="Times New Roman"/>
          <w:b/>
          <w:sz w:val="28"/>
          <w:szCs w:val="28"/>
        </w:rPr>
        <w:t>по истечении двух лет со дня передачи товара потребителю, в течение установленного на товар срока службы или в течение десяти лет со дня передачи товара потребителю, если срок службы не установлен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6 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  <w:proofErr w:type="gramEnd"/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 недостатки в технически сложном товаре, потребитель вправе потребовать: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возврата уплаченной за товар суммы либо его замены на товар этой же марки (модели, артикула) или на такой же товар другой марки (модели, артикула)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перерасчетом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покупной цены </w:t>
      </w:r>
      <w:r>
        <w:rPr>
          <w:rFonts w:ascii="Times New Roman" w:hAnsi="Times New Roman" w:cs="Times New Roman"/>
          <w:b/>
          <w:sz w:val="28"/>
          <w:szCs w:val="28"/>
        </w:rPr>
        <w:t>в течение 15 дней со дня передачи потребителю товара.</w:t>
      </w:r>
      <w:r>
        <w:rPr>
          <w:rFonts w:ascii="Times New Roman" w:hAnsi="Times New Roman" w:cs="Times New Roman"/>
          <w:sz w:val="28"/>
          <w:szCs w:val="28"/>
        </w:rPr>
        <w:t xml:space="preserve"> По истечении этого срока требования удовлетворяют в следующих случаях: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обнаружится существенный недостаток товара;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будут нарушены установленные законом сроки устранения недостатков товара;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 невозможно использовать в течение каждого года гарантийного срока в совокупности более чем 30 дней вследствие неоднократного устранения его различных недостатков.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технически сложных товаров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10.11.2011 № 924.)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6" w:rsidRDefault="003F4316" w:rsidP="003F431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исчисления гарантийного срока, срока службы товара и срока годности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срок, а также срок службы исчисляются со дня передачи товара потребителю, если иное не предусмотрено договором. Если день передачи установить невозможно, эти сроки исчисляются со дня изготовления товара (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2 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сезонных товаров (обуви, одежды и пр.) эти сроки исчисляются с момента наступления соответствующего сезона. Срок наступления сезона определяют субъекты РФ исходя из климатических условий места нахождения потребителей (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"consultantplus://offline/ref=588E0218C7DA9D95260CED2722DCB20229B519223FF18116E2C4B654E0FA5D5F1EA01EF43114A168R4c2G"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2 п. 2 ст. 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№ 2300-1). В Белгородской области в соответствии с распоряжением главы администрации Белгородской области от 30 декабря 1993 года № 761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утверждены следующие сроки: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Зимний сезон – с 15 ноября;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сезон – с 1 марта;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сезон – с 1 мая;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Осенний сезон - с 1 сентября. 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момент заключения договора купли-продажи и момент передачи товара потребителю не совпадают, эти сроки исчисляются со дня доставки товара потребителю.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потребитель не может использовать товар из-за обстоятельств, зависящих от продавца (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"consultantplus://offline/ref=588E0218C7DA9D95260CED2722DCB20229B519223FF18116E2C4B654E0FA5D5F1EA01EF43114A168R4c5G"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3 п. 2 ст. 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№ 2300-1). 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годности товара определяется периодом, исчисляемым со дня изготовления товара, в течение которого он пригоден к использованию, или датой, до наступления которой товар пригоден к использованию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"consultantplus://offline/ref=588E0218C7DA9D95260CED2722DCB20229B519223FF18116E2C4B654E0FA5D5F1EA01EF43114A168R4c7G"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4 п. 2 ст. 19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jc w:val="both"/>
      </w:pPr>
    </w:p>
    <w:p w:rsidR="003F4316" w:rsidRDefault="003F4316" w:rsidP="003F4316">
      <w:pPr>
        <w:pStyle w:val="ConsPlusNormal"/>
        <w:jc w:val="both"/>
      </w:pPr>
    </w:p>
    <w:p w:rsidR="003F4316" w:rsidRDefault="003F4316" w:rsidP="003F431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Сроки  предъявления требований в отношении недостатков выполненной работы (оказанной услуги)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Претензии, связанные с недостатками выполненной работы (оказанной услуги), можно предъявить исполнителю при принятии выполненной работы (оказанной услуги) или в ходе выполнения работы (оказания услуги).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невозможно обнаружить недостатки при принятии выполненной работы (оказанной услуги), претензию предъявляют </w:t>
      </w:r>
      <w:r>
        <w:rPr>
          <w:rFonts w:ascii="Times New Roman" w:hAnsi="Times New Roman" w:cs="Times New Roman"/>
          <w:b/>
          <w:sz w:val="28"/>
          <w:szCs w:val="28"/>
        </w:rPr>
        <w:t>в течение гарантийного срока</w:t>
      </w:r>
      <w:r>
        <w:rPr>
          <w:rFonts w:ascii="Times New Roman" w:hAnsi="Times New Roman" w:cs="Times New Roman"/>
          <w:sz w:val="28"/>
          <w:szCs w:val="28"/>
        </w:rPr>
        <w:t xml:space="preserve">, а при его отсутствии -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разумный срок, в пределах двух лет со дня принятия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выполненной работы (оказанной услуги) или пяти лет в отношении недостатков недвижимого имущества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3 ст.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  <w:proofErr w:type="gramEnd"/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гарантийный срок договором не установлен или составляет менее двух лет (пяти лет на недвижимое имущество) и недостатки работы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услуги) </w:t>
      </w:r>
      <w:proofErr w:type="gramEnd"/>
      <w:r>
        <w:rPr>
          <w:rFonts w:ascii="Times New Roman" w:hAnsi="Times New Roman" w:cs="Times New Roman"/>
          <w:sz w:val="28"/>
          <w:szCs w:val="28"/>
        </w:rPr>
        <w:t>потребитель обнаружил по истечении гарантийного срока, но в пределах двух лет (пяти лет на недвижимое имущество), он вправе предъявить претензию, если докажет, что такие недостатки возникли до принятия им результата работы (услуги) (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5 ст.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 истечении двух лет (пяти лет в отношении недвижимого имущества) со дня принятия результата работы (услуги), но в пределах установленного на результат работы (услуги) срока службы или в течение 10 лет со дня принятия результата работы (услуги) потребителем, если срок службы не установлен</w:t>
      </w:r>
      <w:r>
        <w:rPr>
          <w:rFonts w:ascii="Times New Roman" w:hAnsi="Times New Roman" w:cs="Times New Roman"/>
          <w:sz w:val="28"/>
          <w:szCs w:val="28"/>
        </w:rPr>
        <w:t xml:space="preserve"> потребитель вправе предъявить исполнителю требование о безвозмездном устранении недостатков, в случае выявления </w:t>
      </w:r>
      <w:r>
        <w:rPr>
          <w:rFonts w:ascii="Times New Roman" w:hAnsi="Times New Roman" w:cs="Times New Roman"/>
          <w:b/>
          <w:sz w:val="28"/>
          <w:szCs w:val="28"/>
        </w:rPr>
        <w:t>существенного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недостатка в работе (услуге</w:t>
      </w:r>
      <w:proofErr w:type="gramEnd"/>
      <w:r>
        <w:rPr>
          <w:rFonts w:ascii="Times New Roman" w:hAnsi="Times New Roman" w:cs="Times New Roman"/>
          <w:sz w:val="28"/>
          <w:szCs w:val="28"/>
        </w:rPr>
        <w:t>), возникшего до принятия потребителем результата работы (услуги) (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6 ст. 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4316" w:rsidRDefault="003F4316" w:rsidP="003F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Требования в отношении недостатков товара или выполненной работы (оказанной услуги) могут быть заявлены потребителем в суд в течение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лет со дня, когда он узнал о нарушении своих прав, если продавец или исполнитель откажется добровольно удовлетворить его требования или проигнорирует их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ГК РФ;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ст. ст.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 2300-1).</w:t>
      </w:r>
    </w:p>
    <w:p w:rsidR="00AB28F1" w:rsidRDefault="00AB28F1"/>
    <w:sectPr w:rsidR="00AB28F1" w:rsidSect="00F83DA5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16"/>
    <w:rsid w:val="003F4316"/>
    <w:rsid w:val="006C24FA"/>
    <w:rsid w:val="00AB28F1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6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4316"/>
    <w:rPr>
      <w:color w:val="0000FF" w:themeColor="hyperlink"/>
      <w:u w:val="single"/>
    </w:rPr>
  </w:style>
  <w:style w:type="paragraph" w:customStyle="1" w:styleId="ConsPlusNormal">
    <w:name w:val="ConsPlusNormal"/>
    <w:rsid w:val="003F4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16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4316"/>
    <w:rPr>
      <w:color w:val="0000FF" w:themeColor="hyperlink"/>
      <w:u w:val="single"/>
    </w:rPr>
  </w:style>
  <w:style w:type="paragraph" w:customStyle="1" w:styleId="ConsPlusNormal">
    <w:name w:val="ConsPlusNormal"/>
    <w:rsid w:val="003F4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8E0218C7DA9D95260CED2722DCB20229B51D233CF08116E2C4B654E0FA5D5F1EA01EF43114A06CR4c8G" TargetMode="External"/><Relationship Id="rId13" Type="http://schemas.openxmlformats.org/officeDocument/2006/relationships/hyperlink" Target="consultantplus://offline/ref=588E0218C7DA9D95260CED2722DCB20229B5192E3DF28116E2C4B654E0FA5D5F1EA01EF030R1c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8E0218C7DA9D95260CED2722DCB20229B519223FF18116E2C4B654E0FA5D5F1EA01EF43114A364R4c6G" TargetMode="External"/><Relationship Id="rId12" Type="http://schemas.openxmlformats.org/officeDocument/2006/relationships/hyperlink" Target="consultantplus://offline/ref=588E0218C7DA9D95260CED2722DCB20229B519223FF18116E2C4B654E0FA5D5F1EA01EF43114A26ER4c5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E0218C7DA9D95260CED2722DCB20229B519223FF18116E2C4B654E0FA5D5F1EA01EF43114A169R4c3G" TargetMode="External"/><Relationship Id="rId11" Type="http://schemas.openxmlformats.org/officeDocument/2006/relationships/hyperlink" Target="consultantplus://offline/ref=588E0218C7DA9D95260CED2722DCB20229B519223FF18116E2C4B654E0FA5D5F1EA01EF43114A26ER4c2G" TargetMode="External"/><Relationship Id="rId5" Type="http://schemas.openxmlformats.org/officeDocument/2006/relationships/hyperlink" Target="consultantplus://offline/ref=588E0218C7DA9D95260CED2722DCB20229B519223FF18116E2C4B654E0FA5D5F1EA01EF43114A364R4c4G" TargetMode="External"/><Relationship Id="rId15" Type="http://schemas.openxmlformats.org/officeDocument/2006/relationships/hyperlink" Target="consultantplus://offline/ref=588E0218C7DA9D95260CED2722DCB20229B519223FF18116E2C4B654E0FA5D5F1EA01EF43114A26CR4c8G" TargetMode="External"/><Relationship Id="rId10" Type="http://schemas.openxmlformats.org/officeDocument/2006/relationships/hyperlink" Target="consultantplus://offline/ref=588E0218C7DA9D95260CED2722DCB20229B519223FF18116E2C4B654E0FA5D5F1EA01EF43114A26DR4c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8E0218C7DA9D95260CED2722DCB20229B519223FF18116E2C4B654E0FA5D5F1EA01EF43114A168R4c3G" TargetMode="External"/><Relationship Id="rId14" Type="http://schemas.openxmlformats.org/officeDocument/2006/relationships/hyperlink" Target="consultantplus://offline/ref=588E0218C7DA9D95260CED2722DCB20229B519223FF18116E2C4B654E0FA5D5F1EA01EF43114A16FR4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2018-10-16T14:36:00Z</dcterms:created>
  <dcterms:modified xsi:type="dcterms:W3CDTF">2018-10-17T07:33:00Z</dcterms:modified>
</cp:coreProperties>
</file>