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Администрации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А. З. Аутлев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01/17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Управление  экономического развития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</w:p>
          <w:p w:rsidR="007F35FC" w:rsidRPr="007F35FC" w:rsidRDefault="007F35FC" w:rsidP="007F35FC">
            <w:pPr>
              <w:shd w:val="clear" w:color="auto" w:fill="FFFFFF"/>
              <w:tabs>
                <w:tab w:val="left" w:pos="4561"/>
              </w:tabs>
              <w:ind w:left="4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2017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</w:t>
      </w: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  <w:r w:rsidR="00385E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</w:t>
      </w:r>
      <w:proofErr w:type="gramStart"/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proofErr w:type="gramEnd"/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Pr="00D64A8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(далее -  Схема),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Управление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Администрация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0C3A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2"/>
      <w:bookmarkEnd w:id="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21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1"/>
      <w:bookmarkEnd w:id="2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3"/>
      <w:bookmarkEnd w:id="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5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7"/>
      <w:bookmarkEnd w:id="5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7" w:name="sub_1523"/>
      <w:bookmarkEnd w:id="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7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12.04.2017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в 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8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8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        </w:t>
      </w: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март 201</w:t>
      </w:r>
      <w:r w:rsidR="00CE38CF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следующим требованиям:</w:t>
      </w:r>
    </w:p>
    <w:tbl>
      <w:tblPr>
        <w:tblpPr w:leftFromText="180" w:rightFromText="180" w:vertAnchor="text" w:tblpX="-318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985"/>
        <w:gridCol w:w="2977"/>
        <w:gridCol w:w="601"/>
      </w:tblGrid>
      <w:tr w:rsidR="00D64A8F" w:rsidRPr="00D64A8F" w:rsidTr="001156C8">
        <w:trPr>
          <w:cantSplit/>
          <w:trHeight w:val="25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размещения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(специализация)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торговому объекту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E57F49" w:rsidP="00E5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объект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64A8F" w:rsidRPr="00D64A8F" w:rsidTr="001156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D64A8F" w:rsidP="00D64A8F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</w:t>
            </w: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лектросвязи по ул. Краснооктябрьская 131 и зданием универмага по ул.  Краснооктябрьская 137</w:t>
            </w:r>
            <w:r w:rsidR="00D64A8F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</w:t>
            </w:r>
          </w:p>
          <w:p w:rsidR="00D64A8F" w:rsidRPr="00A33669" w:rsidRDefault="00D64A8F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D64A8F" w:rsidP="0051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</w:t>
            </w:r>
            <w:r w:rsidR="00514597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B7A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изолированную постройку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6836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B21B7A" w:rsidP="00D64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C2FB0" w:rsidRPr="00D64A8F" w:rsidTr="001156C8">
        <w:trPr>
          <w:trHeight w:val="2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A33669" w:rsidRDefault="001C2FB0" w:rsidP="001C2FB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A33669" w:rsidRDefault="00391797" w:rsidP="001C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Электросвязи по ул. Краснооктябрьская 131 и зданием универмага по ул.  Краснооктябрьская, 137</w:t>
            </w:r>
            <w:r w:rsidR="001C2FB0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</w:t>
            </w:r>
          </w:p>
          <w:p w:rsidR="001C2FB0" w:rsidRPr="00A33669" w:rsidRDefault="00391797" w:rsidP="001C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  <w:r w:rsidR="001C2FB0" w:rsidRPr="00A336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995695" wp14:editId="779B7A5A">
                      <wp:simplePos x="0" y="0"/>
                      <wp:positionH relativeFrom="column">
                        <wp:posOffset>7218680</wp:posOffset>
                      </wp:positionH>
                      <wp:positionV relativeFrom="paragraph">
                        <wp:posOffset>2117090</wp:posOffset>
                      </wp:positionV>
                      <wp:extent cx="447675" cy="314325"/>
                      <wp:effectExtent l="0" t="0" r="28575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314A" w:rsidRPr="00F33FD9" w:rsidRDefault="0021314A" w:rsidP="00D64A8F">
                                  <w:pPr>
                                    <w:jc w:val="center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F33FD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№10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left:0;text-align:left;margin-left:568.4pt;margin-top:166.7pt;width:35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" fillcolor="#d9d9d9" strokecolor="windowText" strokeweight="2pt">
                      <v:textbox>
                        <w:txbxContent>
                          <w:p w:rsidR="00A739D6" w:rsidRPr="00F33FD9" w:rsidRDefault="00A739D6" w:rsidP="00D64A8F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33FD9">
                              <w:rPr>
                                <w:color w:val="00B050"/>
                                <w:sz w:val="18"/>
                                <w:szCs w:val="18"/>
                              </w:rPr>
                              <w:t>№10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7F7541" w:rsidRDefault="001C2FB0" w:rsidP="001C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7F7541" w:rsidRDefault="001C2FB0" w:rsidP="001C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FB0" w:rsidRPr="00514597" w:rsidRDefault="001C2FB0" w:rsidP="001C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514597" w:rsidRDefault="001C2FB0" w:rsidP="001C2FB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1797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1797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№4</w:t>
            </w:r>
            <w:proofErr w:type="gramEnd"/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</w:t>
            </w:r>
          </w:p>
        </w:tc>
      </w:tr>
      <w:tr w:rsidR="00B426D4" w:rsidRPr="00D64A8F" w:rsidTr="001156C8">
        <w:trPr>
          <w:trHeight w:val="229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а. Хакуринохабль, (между зданием Электросвязи по ул. Краснооктябрьская 131 и зданием универмага по ул.  Краснооктябрьская, 137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pPr>
              <w:jc w:val="center"/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а. Хакуринохабль, (между зданием Электросвязи по ул. Краснооктябрьская 131 и зданием универмага по ул.  Краснооктябрьская, 137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pPr>
              <w:jc w:val="center"/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r w:rsidR="006F51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Электронные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6F512C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  <w:r w:rsidR="00B426D4"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по ул. Краснооктябрьская, между номером 36 и 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Промышленные и 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Тургенева, 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торговый объект, представляющий собой изолированную постройку, должен иметь </w:t>
            </w:r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</w:p>
          <w:p w:rsidR="00B426D4" w:rsidRPr="00A33669" w:rsidRDefault="00B426D4" w:rsidP="004C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Гагарина, 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B426D4" w:rsidRDefault="00B426D4" w:rsidP="00B426D4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B426D4" w:rsidRDefault="00B426D4" w:rsidP="00B426D4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Бытовые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Михайлов ул. 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Новорусов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Лейбо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-Абазов, </w:t>
            </w:r>
          </w:p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Южная, 11а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торговый объект, представляющий собой изолированную постройку, должен иметь современный дизайн и </w:t>
            </w:r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</w:tr>
    </w:tbl>
    <w:p w:rsidR="00D64A8F" w:rsidRPr="00D64A8F" w:rsidRDefault="00D64A8F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lastRenderedPageBreak/>
        <w:t>9. Требования к оказанию услуг</w:t>
      </w: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  <w:r w:rsidRPr="00D64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Каждая заявка на участие в Конкурсе, поступившая в срок, регистрируется Управлением развития предпринимательства и потребительского рынка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9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59"/>
      <w:bookmarkEnd w:id="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Каждый конверт с заявкой на участие в Конкурсе, поступивший в срок, указанный в Конкурсной документации, регистрируется Управлением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0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BD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, 9, кабинет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4"/>
      <w:bookmarkEnd w:id="1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5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4" w:name="sub_1067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12.5. Протокол вскрытия конвертов с заявками на участие в Конкурсе ведется Конкурсной комиссией и подписывается всеми присутствующими членами комиссии непосредственно после вскрытия конвертов. Указанный протокол размещается Организатором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4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lastRenderedPageBreak/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2"/>
      <w:bookmarkEnd w:id="15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4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6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7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6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0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протокол рассмотрения заявок на участие в Конкурсе, который размещается на официальном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города Майкопа.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sub_14014"/>
      <w:bookmarkEnd w:id="21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2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D64A8F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FD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Управление)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– </w:t>
            </w:r>
          </w:p>
          <w:p w:rsidR="00D64A8F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Сетов</w:t>
            </w:r>
          </w:p>
          <w:p w:rsidR="00D64A8F" w:rsidRPr="00AC74FD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– </w:t>
            </w:r>
          </w:p>
          <w:p w:rsidR="00D64A8F" w:rsidRPr="00AC74FD" w:rsidRDefault="00AC74FD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Зурьет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Темеркановна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AC74FD" w:rsidRPr="00AC74FD" w:rsidRDefault="00826ED6" w:rsidP="00AC74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CD5662" w:rsidP="00550A83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     </w:t>
            </w:r>
            <w:r w:rsidRPr="0063331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  </w:t>
            </w:r>
            <w:r w:rsidR="00550A83" w:rsidRPr="0063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50A83" w:rsidRPr="006333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9      -  </w:t>
            </w:r>
            <w:r w:rsidR="00A739D6"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15552,0</w:t>
            </w:r>
          </w:p>
        </w:tc>
      </w:tr>
      <w:tr w:rsidR="00CD5662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B85824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2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 w:rsidR="00B85824"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10    -  </w:t>
            </w:r>
            <w:r w:rsidR="00A739D6"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12960,0</w:t>
            </w:r>
          </w:p>
        </w:tc>
      </w:tr>
      <w:tr w:rsidR="00CD5662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B85824" w:rsidRDefault="00CD5662" w:rsidP="00B8582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3 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  </w:t>
            </w:r>
            <w:r w:rsidR="00B85824"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11    -  </w:t>
            </w:r>
            <w:r w:rsidR="00A739D6"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43200,0</w:t>
            </w:r>
          </w:p>
        </w:tc>
      </w:tr>
      <w:tr w:rsidR="00CD5662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B858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4     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  </w:t>
            </w:r>
            <w:r w:rsidR="00B85824"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5184,0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12    -  </w:t>
            </w:r>
            <w:r w:rsidR="00A739D6"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31968,0</w:t>
            </w:r>
          </w:p>
        </w:tc>
      </w:tr>
      <w:tr w:rsidR="00CD5662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B85824" w:rsidRDefault="00CD5662" w:rsidP="00D64A8F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5      -  </w:t>
            </w:r>
            <w:r w:rsidR="00B85824"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15552,0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13  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 </w:t>
            </w:r>
            <w:r w:rsidR="00A739D6"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6912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39D6"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662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B85824" w:rsidRDefault="00CD5662" w:rsidP="00D64A8F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6      -  </w:t>
            </w:r>
            <w:r w:rsidR="00B85824"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15552,0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CD5662" w:rsidP="007102F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14    -  </w:t>
            </w:r>
            <w:r w:rsidR="007102F6"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5184</w:t>
            </w:r>
            <w:r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102F6"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D5662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CD5662" w:rsidP="006D194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7     -   </w:t>
            </w:r>
            <w:r w:rsidR="006D1944" w:rsidRPr="006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2592,0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7102F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15    -  </w:t>
            </w:r>
            <w:r w:rsidR="007102F6" w:rsidRPr="00710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6912,0</w:t>
            </w:r>
          </w:p>
        </w:tc>
      </w:tr>
      <w:tr w:rsidR="0084491E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91E" w:rsidRPr="00D64A8F" w:rsidRDefault="0084491E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91E" w:rsidRPr="004F581B" w:rsidRDefault="0084491E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84491E" w:rsidRPr="004F581B" w:rsidRDefault="0084491E" w:rsidP="006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8     -   </w:t>
            </w:r>
            <w:r w:rsidR="006D1944" w:rsidRPr="006D1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12096,0</w:t>
            </w: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4491E" w:rsidRPr="004F581B" w:rsidRDefault="0084491E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CD5662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D64A8F" w:rsidRDefault="00CD5662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 находящихся в государственной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муниципальной собственности согласно схеме размещения объектов.</w:t>
            </w:r>
          </w:p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CD5662" w:rsidRPr="00C93229" w:rsidRDefault="00CD5662" w:rsidP="00D64A8F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март 2017 года включительно</w:t>
            </w:r>
          </w:p>
        </w:tc>
        <w:tc>
          <w:tcPr>
            <w:tcW w:w="2835" w:type="dxa"/>
          </w:tcPr>
          <w:p w:rsidR="00CD5662" w:rsidRPr="00D64A8F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D5662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59114D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CD5662" w:rsidRPr="0059114D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59114D" w:rsidRDefault="00CD5662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CD5662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62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CD5662" w:rsidRPr="00857FDC" w:rsidRDefault="00CD5662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CD5662" w:rsidRPr="00857FDC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CD5662" w:rsidRPr="00857FDC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D5662" w:rsidRPr="00857FDC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CD5662" w:rsidRPr="00857FDC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CD5662" w:rsidRPr="00857FDC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62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CD5662" w:rsidRPr="00857FDC" w:rsidRDefault="00CD5662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5662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CD5662" w:rsidRPr="00857FDC" w:rsidRDefault="00CD5662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заявка на участие в Конкурсе </w:t>
            </w:r>
          </w:p>
        </w:tc>
      </w:tr>
      <w:tr w:rsidR="00CD5662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заявок осуществляется: в Администрации МО «</w:t>
            </w:r>
            <w:r w:rsidR="0059114D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район» по адресу: 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9114D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="0059114D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59114D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7FDC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Управления </w:t>
            </w:r>
            <w:r w:rsidR="00857FDC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экономического развития и торговли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 понедельника по четверг с 9.00 до 18.00,  в пятницу с 9.00 до 17.00 обед с 13.00 </w:t>
            </w: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CD5662" w:rsidRPr="00857FDC" w:rsidRDefault="00CD5662" w:rsidP="002820FE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день приема заявок – </w:t>
            </w:r>
            <w:r w:rsidR="002820FE"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12.04.</w:t>
            </w:r>
            <w:r w:rsidR="009A12ED"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1</w:t>
            </w:r>
            <w:r w:rsidR="002820FE"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ч.00 мин.</w:t>
            </w:r>
            <w:r w:rsidRPr="00282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CD5662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CD5662" w:rsidP="002820FE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проводиться </w:t>
            </w:r>
            <w:r w:rsidR="002820FE"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13.04.</w:t>
            </w:r>
            <w:r w:rsidR="009A12ED"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2017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</w:t>
            </w:r>
            <w:r w:rsidR="002820FE"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2820FE"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ч. </w:t>
            </w:r>
            <w:r w:rsidR="002820FE"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 мин.</w:t>
            </w: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московскому времени по адресу</w:t>
            </w:r>
            <w:r w:rsidR="00857FDC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ул. </w:t>
            </w:r>
            <w:proofErr w:type="spellStart"/>
            <w:r w:rsidR="00857FDC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857FDC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="00857FDC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="00857FDC"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Управления экономического развития и торговли</w:t>
            </w:r>
          </w:p>
        </w:tc>
      </w:tr>
      <w:tr w:rsidR="00CD5662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857FDC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CD5662" w:rsidRPr="00857FDC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CD5662" w:rsidRPr="00857FDC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CD5662" w:rsidRPr="004F581B" w:rsidRDefault="00CD5662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Хакуринохбль</w:t>
      </w:r>
      <w:proofErr w:type="spellEnd"/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 заместителя главы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2805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696BF3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(Администрация 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CD66C1" w:rsidRDefault="00CD66C1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C07BE2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CD66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04763001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0101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40101810100000010003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047908001</w:t>
      </w:r>
    </w:p>
    <w:p w:rsidR="00C07BE2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64A8F" w:rsidRDefault="00D64A8F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90911502050050000140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BE2" w:rsidRPr="00C07BE2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МО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4.1.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действие договора в одностороннем порядке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использования мест размещения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527F56" w:rsidRP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этом Администрация уведомляет Предприятие за </w:t>
      </w:r>
      <w:r w:rsidR="00E75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D64A8F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путем переговоров между ними.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Администрации имеет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04763001670)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40101810100000010003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047908001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 НБ Республики Адыгея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90911502050050000140 </w:t>
            </w:r>
          </w:p>
          <w:p w:rsidR="00D64A8F" w:rsidRPr="005079FB" w:rsidRDefault="00696BF3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МО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Аутлев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_GoBack"/>
      <w:bookmarkEnd w:id="23"/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lastRenderedPageBreak/>
        <w:t>Приложение №2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  <w:t>ФОРМА № 1</w:t>
      </w: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МО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C1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Pr="00D64A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  <w:t>ФОРМА № 2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ФОРМА №3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4D0" w:rsidRDefault="006764D0" w:rsidP="00721311">
      <w:pPr>
        <w:spacing w:after="0" w:line="240" w:lineRule="auto"/>
      </w:pPr>
      <w:r>
        <w:separator/>
      </w:r>
    </w:p>
  </w:endnote>
  <w:endnote w:type="continuationSeparator" w:id="0">
    <w:p w:rsidR="006764D0" w:rsidRDefault="006764D0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4D0" w:rsidRDefault="006764D0" w:rsidP="00721311">
      <w:pPr>
        <w:spacing w:after="0" w:line="240" w:lineRule="auto"/>
      </w:pPr>
      <w:r>
        <w:separator/>
      </w:r>
    </w:p>
  </w:footnote>
  <w:footnote w:type="continuationSeparator" w:id="0">
    <w:p w:rsidR="006764D0" w:rsidRDefault="006764D0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1739A"/>
    <w:rsid w:val="000239BB"/>
    <w:rsid w:val="00063294"/>
    <w:rsid w:val="00083CD4"/>
    <w:rsid w:val="00092179"/>
    <w:rsid w:val="000972F0"/>
    <w:rsid w:val="000E76F8"/>
    <w:rsid w:val="00111FB0"/>
    <w:rsid w:val="001156C8"/>
    <w:rsid w:val="00180B6F"/>
    <w:rsid w:val="00197A43"/>
    <w:rsid w:val="001B6FE8"/>
    <w:rsid w:val="001B7AB9"/>
    <w:rsid w:val="001C2FB0"/>
    <w:rsid w:val="001D5C79"/>
    <w:rsid w:val="002021E7"/>
    <w:rsid w:val="0021314A"/>
    <w:rsid w:val="002620CE"/>
    <w:rsid w:val="00264534"/>
    <w:rsid w:val="00271F5F"/>
    <w:rsid w:val="0028056E"/>
    <w:rsid w:val="002820FE"/>
    <w:rsid w:val="00293F94"/>
    <w:rsid w:val="00296C33"/>
    <w:rsid w:val="002A7B27"/>
    <w:rsid w:val="00313CFE"/>
    <w:rsid w:val="003167A9"/>
    <w:rsid w:val="00333635"/>
    <w:rsid w:val="00333E20"/>
    <w:rsid w:val="00362F4E"/>
    <w:rsid w:val="00385EC9"/>
    <w:rsid w:val="00391797"/>
    <w:rsid w:val="003E30C7"/>
    <w:rsid w:val="003E3318"/>
    <w:rsid w:val="0040344B"/>
    <w:rsid w:val="0049116A"/>
    <w:rsid w:val="004C0A4A"/>
    <w:rsid w:val="004E1B40"/>
    <w:rsid w:val="004F581B"/>
    <w:rsid w:val="005079FB"/>
    <w:rsid w:val="00514597"/>
    <w:rsid w:val="00527F56"/>
    <w:rsid w:val="00550A83"/>
    <w:rsid w:val="005724FD"/>
    <w:rsid w:val="0059114D"/>
    <w:rsid w:val="00595602"/>
    <w:rsid w:val="005A22C6"/>
    <w:rsid w:val="005A3766"/>
    <w:rsid w:val="0063331D"/>
    <w:rsid w:val="006764D0"/>
    <w:rsid w:val="006958C8"/>
    <w:rsid w:val="00696BF3"/>
    <w:rsid w:val="006D1944"/>
    <w:rsid w:val="006F512C"/>
    <w:rsid w:val="007102F6"/>
    <w:rsid w:val="00717B10"/>
    <w:rsid w:val="00721311"/>
    <w:rsid w:val="00725BCB"/>
    <w:rsid w:val="00731313"/>
    <w:rsid w:val="00787571"/>
    <w:rsid w:val="007C1FCE"/>
    <w:rsid w:val="007F35FC"/>
    <w:rsid w:val="007F7541"/>
    <w:rsid w:val="00811505"/>
    <w:rsid w:val="00812B29"/>
    <w:rsid w:val="00826ED6"/>
    <w:rsid w:val="0084491E"/>
    <w:rsid w:val="00857FDC"/>
    <w:rsid w:val="008658D5"/>
    <w:rsid w:val="00873384"/>
    <w:rsid w:val="0088703E"/>
    <w:rsid w:val="00891572"/>
    <w:rsid w:val="008F1576"/>
    <w:rsid w:val="00905A62"/>
    <w:rsid w:val="00944A94"/>
    <w:rsid w:val="00960115"/>
    <w:rsid w:val="009A12ED"/>
    <w:rsid w:val="00A33669"/>
    <w:rsid w:val="00A34903"/>
    <w:rsid w:val="00A34B64"/>
    <w:rsid w:val="00A739D6"/>
    <w:rsid w:val="00A86352"/>
    <w:rsid w:val="00AA17D9"/>
    <w:rsid w:val="00AB4413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6A50"/>
    <w:rsid w:val="00BE14EA"/>
    <w:rsid w:val="00C07BE2"/>
    <w:rsid w:val="00C11A0C"/>
    <w:rsid w:val="00C20D2D"/>
    <w:rsid w:val="00C2494A"/>
    <w:rsid w:val="00C33B87"/>
    <w:rsid w:val="00C44D41"/>
    <w:rsid w:val="00C753FF"/>
    <w:rsid w:val="00C93229"/>
    <w:rsid w:val="00CB6A30"/>
    <w:rsid w:val="00CD5662"/>
    <w:rsid w:val="00CD66C1"/>
    <w:rsid w:val="00CE38CF"/>
    <w:rsid w:val="00D138FC"/>
    <w:rsid w:val="00D64A8F"/>
    <w:rsid w:val="00DA386A"/>
    <w:rsid w:val="00DB1C50"/>
    <w:rsid w:val="00DD1647"/>
    <w:rsid w:val="00E01951"/>
    <w:rsid w:val="00E24D8F"/>
    <w:rsid w:val="00E477DB"/>
    <w:rsid w:val="00E57F49"/>
    <w:rsid w:val="00E72CD5"/>
    <w:rsid w:val="00E75011"/>
    <w:rsid w:val="00E917AE"/>
    <w:rsid w:val="00EB0D35"/>
    <w:rsid w:val="00EB7722"/>
    <w:rsid w:val="00EE6836"/>
    <w:rsid w:val="00EE7CF3"/>
    <w:rsid w:val="00F14F5F"/>
    <w:rsid w:val="00F51EC6"/>
    <w:rsid w:val="00F6394B"/>
    <w:rsid w:val="00F97673"/>
    <w:rsid w:val="00FA66E2"/>
    <w:rsid w:val="00FB2F84"/>
    <w:rsid w:val="00FB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B61C-278B-4626-A073-581E57BD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26</Pages>
  <Words>9583</Words>
  <Characters>54625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100</cp:revision>
  <cp:lastPrinted>2017-01-19T07:14:00Z</cp:lastPrinted>
  <dcterms:created xsi:type="dcterms:W3CDTF">2016-11-28T08:19:00Z</dcterms:created>
  <dcterms:modified xsi:type="dcterms:W3CDTF">2017-03-30T07:41:00Z</dcterms:modified>
</cp:coreProperties>
</file>