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D" w:rsidRPr="00DC45B2" w:rsidRDefault="00DC45B2" w:rsidP="00DC45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Приложение</w:t>
      </w:r>
    </w:p>
    <w:p w:rsidR="00DC45B2" w:rsidRPr="009C4260" w:rsidRDefault="00DC45B2" w:rsidP="00DC45B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23A73" w:rsidRDefault="00C0795D" w:rsidP="003511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C45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 нового года приобрести полис ОСАГО </w:t>
      </w:r>
    </w:p>
    <w:p w:rsidR="00C0795D" w:rsidRPr="00DC45B2" w:rsidRDefault="00C0795D" w:rsidP="003511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C45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можно в виде электронного документа</w:t>
      </w:r>
    </w:p>
    <w:p w:rsidR="00DC45B2" w:rsidRDefault="00DC45B2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2017 года все страховые компании, которые имеют лицензию на заключение договоров ОСАГО, обязаны заключать договор ОСАГО в электронном виде на всей территории Российской Федерации.</w:t>
      </w:r>
    </w:p>
    <w:p w:rsidR="00C0795D" w:rsidRPr="009C4260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Соответствующие изменения в закон об ОСАГО были приняты по инициативе Банка России. </w:t>
      </w:r>
      <w:r w:rsidRPr="009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 электронные продажи полисов ОСАГО осуществлялись страховщиками с 1 июля 2015 года, за этот период было продано несколько сотен тысяч электронных полисов. Онлайн-продажи позволят существенно повысить доступность услуги ОСАГО и поднять сервис страховщиков на качественно новый, отвечающий современным требованиям финансового рынка уровень.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Купить полис можно на сайте страховой компании в интернете, не выходя из дома, при этом доступ к сайту страховой организации может осуществляться через сайт Российского союза автостраховщиков. Любые другие способы приобретения электронного полиса – через агентов и других посредников – незаконны. Проверить, есть ли у компании действующая лицензия, можно на официальном сайте Банка России </w:t>
      </w:r>
      <w:hyperlink r:id="rId7" w:history="1">
        <w:r w:rsidRPr="00DC4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www.cbr.ru</w:t>
        </w:r>
      </w:hyperlink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сайте Российского союза автостраховщиков (РСА) </w:t>
      </w:r>
      <w:hyperlink r:id="rId8" w:history="1">
        <w:r w:rsidRPr="00DC4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www.autoins.ru</w:t>
        </w:r>
      </w:hyperlink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приобрести электронный полис ОСАГО теперь смогут водители-новички, сведения о которых не содержатся в единой информационной базе. Кроме того, купить электронную страховку можно будет и на новый автомобиль.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покупки электронного полиса достаточно простая, для нее потребуются те же самые документы, что и для приобретения полиса в офисе, – паспорт, водительское удостоверение, ПТС и диагностическая карта (для автомобилей старше трех лет).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электронного полиса ОСАГО необходимо пройти регистрацию на сайте страховой компании и получить от нее идентификаторы для доступа в личный кабинет – логин и пароль. Идентификаторы передаются автовладельцу по электронной почте, СМС-сообщением либо при личном обращении в офис страховой компании. Для покупки полиса ОСАГО после авторизации на официальном сайте страховщика необходимо заполнить заявление в электронной форме.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Страховая компания обязана предоставить возможность оплаты электронного полиса ОСАГО банковской картой на своем официальном сайте. Дополнительно страховщиком могут быть предложены иные способы оплаты. Электронный полис </w:t>
      </w: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ОСАГО будет отправлен на адрес электронной почты, указанный при регистрации на сайте страховой компании или при первом входе в электронный личный кабинет там же. Электронный полис также будет храниться в личном кабинете. Автовладелец также по желанию может получить полис ОСАГО на бланке строгой отчетности, при этом необходимо будет оплатить услуги почтовой доставки. Бумажный полис на привычном бланке строгой отчетности и полис в электронном виде абсолютно равнозначны с точки зрения законодательства.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Автовладельцу, заключившему договор ОСАГО онлайн, необходимо распечатать бланк полиса и возить с собой для предъявления сотрудникам полиции при необходимости.</w:t>
      </w:r>
    </w:p>
    <w:p w:rsidR="00C0795D" w:rsidRPr="009C4260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меры позволит автовладельцам сэкономить время в очередях, избежать необоснованного отказа страховых организаций от заключения договора ОСАГО и навязывания дополнительных услуг. Возможность застраховать свою гражданскую ответственность не выходя из дома особенно важна для граждан, проживающих в отдаленных населенных пунктах, где нет офисов страховых организаций.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Страховые компании обязаны обеспечить непрерывную и бесперебойную работу своих сайтов. Банк России установил специальные требования в этом направлении, которые должны будут соблюдать все страховщики. </w:t>
      </w:r>
      <w:r w:rsidRPr="009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позволит избежать ситуаций, когда сайты постоянно «висят» или закрыты на технологические работы и приобрести полис в связи с этим невозможно.</w:t>
      </w: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например, суммарная длительность перерыва в работе сайта страховщика не должна превышать 30 минут в сутки. При необходимости проведения плановых технических работ страховая компания будет обязана разместить не менее чем за сутки до их начала на главной странице своего сайта уведомление с указанием даты и времени их окончания. Такие работы страховщики смогут проводить не чаще одного раза в месяц в период с 22.00 до 08.00 по московскому времени.</w:t>
      </w:r>
    </w:p>
    <w:p w:rsidR="00C0795D" w:rsidRPr="009C4260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инф</w:t>
      </w:r>
      <w:bookmarkStart w:id="0" w:name="_GoBack"/>
      <w:bookmarkEnd w:id="0"/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ормационные системы страховщиков и РСА должны быть настроены таким образом, чтобы обеспечить заключение договора в течение 30 минут с момента направления через сайт надлежащим образом оформленного заявления на страхование. </w:t>
      </w:r>
      <w:r w:rsidRPr="009C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позволит пресечь такие злоупотребления, как, например, длительный показ рекламы во время покупки.</w:t>
      </w:r>
    </w:p>
    <w:p w:rsidR="00C0795D" w:rsidRPr="00DC45B2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России будет контролировать, как страховщики соблюдают требования по бесперебойности продаж электронных полисов ОСАГО.</w:t>
      </w:r>
    </w:p>
    <w:p w:rsidR="008D69A3" w:rsidRDefault="00C0795D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вопросов с заключением договора ОСАГО в электронном виде, Вы можете</w:t>
      </w:r>
      <w:r w:rsidR="008D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606E" w:rsidRDefault="0028606E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  <w:r w:rsidR="008D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731A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9F7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</w:t>
      </w:r>
      <w:r w:rsidRPr="0028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9A3" w:rsidRDefault="0028606E" w:rsidP="0028606E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 по защите прав потребителей финансовых услуг и миноритарных а</w:t>
      </w:r>
      <w:r w:rsidR="008D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кционеров по адресу: 107016, г. 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ул. </w:t>
      </w:r>
      <w:proofErr w:type="spellStart"/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Неглинная</w:t>
      </w:r>
      <w:proofErr w:type="spellEnd"/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12; </w:t>
      </w:r>
    </w:p>
    <w:p w:rsidR="0028606E" w:rsidRDefault="0028606E" w:rsidP="0028606E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Отделение – Национальный банк по Республике Адыгея Южного главного управления Центрального банка Российской Федерации по адресу: </w:t>
      </w:r>
      <w:r w:rsidR="009F7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385000,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Адыгея, г. Майкоп, ул. Ленина, д. 61;</w:t>
      </w:r>
    </w:p>
    <w:p w:rsidR="008D69A3" w:rsidRDefault="0028606E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</w:t>
      </w:r>
      <w:r w:rsidR="008D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731A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9F7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почте: </w:t>
      </w:r>
      <w:hyperlink r:id="rId9" w:history="1">
        <w:r w:rsidR="008D69A3" w:rsidRPr="00573DF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fps@cbr.ru</w:t>
        </w:r>
      </w:hyperlink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0795D" w:rsidRPr="00DC45B2" w:rsidRDefault="0028606E" w:rsidP="00DC4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</w:t>
      </w:r>
      <w:r w:rsidR="008D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</w:t>
      </w:r>
      <w:r w:rsidR="008D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электронную форму в интернет-приемной Банка России: www.cbr.ru. К обращению </w:t>
      </w:r>
      <w:r w:rsidR="0047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</w:t>
      </w:r>
      <w:r w:rsidR="0047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0795D" w:rsidRPr="00DC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скриншот экрана мобильного устройства или персонального компьютера с фиксацией даты и времени обращения к сайту страховой компании.</w:t>
      </w:r>
    </w:p>
    <w:p w:rsidR="00DC45B2" w:rsidRDefault="00DC45B2"/>
    <w:p w:rsidR="00385777" w:rsidRPr="00FD6CA7" w:rsidRDefault="00FD6C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Источник: Пресс-служба Банка России</w:t>
      </w:r>
      <w:r w:rsidRPr="00FD6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cbr</w:t>
      </w:r>
      <w:proofErr w:type="spellEnd"/>
      <w:r w:rsidR="00BC7B6D" w:rsidRPr="00FD6CA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BC7B6D" w:rsidRPr="00FD6CA7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Press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</w:rPr>
        <w:t>/?</w:t>
      </w:r>
      <w:proofErr w:type="spellStart"/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Prtld</w:t>
      </w:r>
      <w:proofErr w:type="spellEnd"/>
      <w:r w:rsidR="00BC7B6D" w:rsidRPr="00FD6CA7">
        <w:rPr>
          <w:rFonts w:ascii="Times New Roman" w:hAnsi="Times New Roman" w:cs="Times New Roman"/>
          <w:sz w:val="28"/>
          <w:szCs w:val="28"/>
          <w:u w:val="single"/>
        </w:rPr>
        <w:t>=</w:t>
      </w:r>
      <w:r w:rsidR="00BC7B6D"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event</w:t>
      </w:r>
      <w:r w:rsidRPr="00FD6CA7">
        <w:rPr>
          <w:rFonts w:ascii="Times New Roman" w:hAnsi="Times New Roman" w:cs="Times New Roman"/>
          <w:sz w:val="28"/>
          <w:szCs w:val="28"/>
          <w:u w:val="single"/>
        </w:rPr>
        <w:t>&amp;</w:t>
      </w:r>
      <w:r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Pr="00FD6CA7">
        <w:rPr>
          <w:rFonts w:ascii="Times New Roman" w:hAnsi="Times New Roman" w:cs="Times New Roman"/>
          <w:sz w:val="28"/>
          <w:szCs w:val="28"/>
          <w:u w:val="single"/>
        </w:rPr>
        <w:t>=837&amp;</w:t>
      </w:r>
      <w:proofErr w:type="spellStart"/>
      <w:r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PrintVersion</w:t>
      </w:r>
      <w:proofErr w:type="spellEnd"/>
      <w:r w:rsidRPr="00FD6CA7">
        <w:rPr>
          <w:rFonts w:ascii="Times New Roman" w:hAnsi="Times New Roman" w:cs="Times New Roman"/>
          <w:sz w:val="28"/>
          <w:szCs w:val="28"/>
          <w:u w:val="single"/>
        </w:rPr>
        <w:t>=</w:t>
      </w:r>
      <w:r w:rsidRPr="00FD6CA7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p w:rsidR="00DC45B2" w:rsidRDefault="00DC45B2"/>
    <w:sectPr w:rsidR="00DC45B2" w:rsidSect="00823A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73" w:rsidRDefault="00823A73" w:rsidP="00823A73">
      <w:pPr>
        <w:spacing w:after="0" w:line="240" w:lineRule="auto"/>
      </w:pPr>
      <w:r>
        <w:separator/>
      </w:r>
    </w:p>
  </w:endnote>
  <w:endnote w:type="continuationSeparator" w:id="0">
    <w:p w:rsidR="00823A73" w:rsidRDefault="00823A73" w:rsidP="0082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73" w:rsidRDefault="00823A73" w:rsidP="00823A73">
      <w:pPr>
        <w:spacing w:after="0" w:line="240" w:lineRule="auto"/>
      </w:pPr>
      <w:r>
        <w:separator/>
      </w:r>
    </w:p>
  </w:footnote>
  <w:footnote w:type="continuationSeparator" w:id="0">
    <w:p w:rsidR="00823A73" w:rsidRDefault="00823A73" w:rsidP="0082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001991"/>
      <w:docPartObj>
        <w:docPartGallery w:val="Page Numbers (Top of Page)"/>
        <w:docPartUnique/>
      </w:docPartObj>
    </w:sdtPr>
    <w:sdtEndPr/>
    <w:sdtContent>
      <w:p w:rsidR="00823A73" w:rsidRDefault="00823A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60">
          <w:rPr>
            <w:noProof/>
          </w:rPr>
          <w:t>3</w:t>
        </w:r>
        <w:r>
          <w:fldChar w:fldCharType="end"/>
        </w:r>
      </w:p>
    </w:sdtContent>
  </w:sdt>
  <w:p w:rsidR="00823A73" w:rsidRDefault="00823A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D"/>
    <w:rsid w:val="0028606E"/>
    <w:rsid w:val="003511DF"/>
    <w:rsid w:val="00385777"/>
    <w:rsid w:val="00472302"/>
    <w:rsid w:val="00526C1C"/>
    <w:rsid w:val="00823A73"/>
    <w:rsid w:val="008C5198"/>
    <w:rsid w:val="008D69A3"/>
    <w:rsid w:val="00982021"/>
    <w:rsid w:val="009C4260"/>
    <w:rsid w:val="009F731A"/>
    <w:rsid w:val="00BC7B6D"/>
    <w:rsid w:val="00C0795D"/>
    <w:rsid w:val="00D24671"/>
    <w:rsid w:val="00DC45B2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9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95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C0795D"/>
  </w:style>
  <w:style w:type="character" w:styleId="a5">
    <w:name w:val="Emphasis"/>
    <w:basedOn w:val="a0"/>
    <w:uiPriority w:val="20"/>
    <w:qFormat/>
    <w:rsid w:val="00C079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9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A73"/>
  </w:style>
  <w:style w:type="paragraph" w:styleId="aa">
    <w:name w:val="footer"/>
    <w:basedOn w:val="a"/>
    <w:link w:val="ab"/>
    <w:uiPriority w:val="99"/>
    <w:unhideWhenUsed/>
    <w:rsid w:val="0082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9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95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C0795D"/>
  </w:style>
  <w:style w:type="character" w:styleId="a5">
    <w:name w:val="Emphasis"/>
    <w:basedOn w:val="a0"/>
    <w:uiPriority w:val="20"/>
    <w:qFormat/>
    <w:rsid w:val="00C079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9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A73"/>
  </w:style>
  <w:style w:type="paragraph" w:styleId="aa">
    <w:name w:val="footer"/>
    <w:basedOn w:val="a"/>
    <w:link w:val="ab"/>
    <w:uiPriority w:val="99"/>
    <w:unhideWhenUsed/>
    <w:rsid w:val="0082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274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0256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in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ps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Ачмизова Елена Викторовна</dc:creator>
  <cp:lastModifiedBy>Ачмизова Елена Викторовна</cp:lastModifiedBy>
  <cp:revision>14</cp:revision>
  <cp:lastPrinted>2017-01-09T16:13:00Z</cp:lastPrinted>
  <dcterms:created xsi:type="dcterms:W3CDTF">2017-01-10T10:58:00Z</dcterms:created>
  <dcterms:modified xsi:type="dcterms:W3CDTF">2017-01-10T13:15:00Z</dcterms:modified>
</cp:coreProperties>
</file>