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8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770A8C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г. № ____</w:t>
      </w:r>
    </w:p>
    <w:p w:rsidR="00770A8C" w:rsidRDefault="00770A8C" w:rsidP="00D7774E">
      <w:pPr>
        <w:rPr>
          <w:b/>
          <w:sz w:val="28"/>
          <w:szCs w:val="28"/>
        </w:rPr>
      </w:pPr>
    </w:p>
    <w:p w:rsidR="00770A8C" w:rsidRDefault="00770A8C" w:rsidP="00770A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характере обращений граждан в адрес</w:t>
      </w:r>
    </w:p>
    <w:p w:rsidR="00770A8C" w:rsidRDefault="00770A8C" w:rsidP="00770A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муниципального образования  «Шовгеновский район»</w:t>
      </w:r>
    </w:p>
    <w:p w:rsidR="00770A8C" w:rsidRDefault="00770A8C" w:rsidP="00770A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1-ый квартал 2025 г.</w:t>
      </w:r>
    </w:p>
    <w:p w:rsidR="00770A8C" w:rsidRDefault="00770A8C" w:rsidP="00770A8C">
      <w:pPr>
        <w:spacing w:after="0"/>
        <w:rPr>
          <w:b/>
          <w:sz w:val="28"/>
          <w:szCs w:val="20"/>
        </w:rPr>
      </w:pPr>
    </w:p>
    <w:p w:rsidR="005F237E" w:rsidRDefault="005F237E" w:rsidP="00770A8C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770A8C" w:rsidRDefault="000959E1" w:rsidP="00770A8C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</w:t>
      </w:r>
      <w:r w:rsidR="00770A8C">
        <w:rPr>
          <w:color w:val="333333"/>
          <w:sz w:val="28"/>
          <w:szCs w:val="28"/>
        </w:rPr>
        <w:t xml:space="preserve">дминистрацию в 1 –ом квартале  </w:t>
      </w:r>
      <w:r w:rsidRPr="000959E1">
        <w:rPr>
          <w:color w:val="333333"/>
          <w:sz w:val="28"/>
          <w:szCs w:val="28"/>
        </w:rPr>
        <w:t xml:space="preserve"> 20</w:t>
      </w:r>
      <w:r w:rsidR="00770A8C">
        <w:rPr>
          <w:color w:val="333333"/>
          <w:sz w:val="28"/>
          <w:szCs w:val="28"/>
        </w:rPr>
        <w:t>25</w:t>
      </w:r>
      <w:r w:rsidRPr="000959E1">
        <w:rPr>
          <w:color w:val="333333"/>
          <w:sz w:val="28"/>
          <w:szCs w:val="28"/>
        </w:rPr>
        <w:t xml:space="preserve"> года.</w:t>
      </w:r>
      <w:r>
        <w:rPr>
          <w:color w:val="333333"/>
          <w:sz w:val="28"/>
          <w:szCs w:val="28"/>
        </w:rPr>
        <w:t xml:space="preserve">      </w:t>
      </w:r>
      <w:r w:rsidR="00770A8C">
        <w:rPr>
          <w:b/>
          <w:sz w:val="28"/>
          <w:szCs w:val="28"/>
        </w:rPr>
        <w:t xml:space="preserve">   </w:t>
      </w:r>
      <w:proofErr w:type="gramEnd"/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администрацию муниципального образования «Шовгеновский район» поступило 28 обращений граждан: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жилищный -6, из них по 3- вопрос решен положительно, 1- на стадии рассмотрения; по 2- даны письменные 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назначении ЕДВ -7, </w:t>
      </w:r>
      <w:proofErr w:type="gramStart"/>
      <w:r>
        <w:rPr>
          <w:sz w:val="28"/>
          <w:szCs w:val="28"/>
        </w:rPr>
        <w:t>решены</w:t>
      </w:r>
      <w:proofErr w:type="gramEnd"/>
      <w:r>
        <w:rPr>
          <w:sz w:val="28"/>
          <w:szCs w:val="28"/>
        </w:rPr>
        <w:t xml:space="preserve"> положительно;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содержании собак – 3, из них по 1-даны письменные разъяснения, 1-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подведомственности, 1- на стадии рассмотрения;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 оказании помощи в приобретении дров-2,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присвоении звания Почетный гражданин Героям  Советского Союза, Героям России -1,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поддержки членам семьи участника СВО-1,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статусе малообеспеченной семьи -1,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благоустроенности в хуторе – 2, даны письменн</w:t>
      </w:r>
      <w:bookmarkStart w:id="0" w:name="_GoBack"/>
      <w:bookmarkEnd w:id="0"/>
      <w:r>
        <w:rPr>
          <w:sz w:val="28"/>
          <w:szCs w:val="28"/>
        </w:rPr>
        <w:t>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оплате задолженности за газ – 1,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строительстве объектов социальной сферы – 1,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детях мобилизованного -1, даны письменные разъяснения;</w:t>
      </w:r>
    </w:p>
    <w:p w:rsidR="00770A8C" w:rsidRDefault="00770A8C" w:rsidP="00770A8C">
      <w:pPr>
        <w:spacing w:after="0"/>
        <w:ind w:left="-99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 оказании финансовой помощи- 2, решены положительно.</w:t>
      </w:r>
      <w:proofErr w:type="gramEnd"/>
    </w:p>
    <w:p w:rsidR="008F1FD1" w:rsidRPr="000959E1" w:rsidRDefault="008F1FD1" w:rsidP="00770A8C">
      <w:pPr>
        <w:spacing w:after="0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</w:t>
      </w:r>
      <w:r w:rsidR="00C022F1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10141"/>
    <w:rsid w:val="00025D77"/>
    <w:rsid w:val="000345B1"/>
    <w:rsid w:val="0003522E"/>
    <w:rsid w:val="00077C22"/>
    <w:rsid w:val="0008165B"/>
    <w:rsid w:val="000959E1"/>
    <w:rsid w:val="000C6D18"/>
    <w:rsid w:val="00111C96"/>
    <w:rsid w:val="0012312B"/>
    <w:rsid w:val="001346F8"/>
    <w:rsid w:val="001920A6"/>
    <w:rsid w:val="0019770B"/>
    <w:rsid w:val="001B0445"/>
    <w:rsid w:val="001F368E"/>
    <w:rsid w:val="0020246C"/>
    <w:rsid w:val="00216765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70A8C"/>
    <w:rsid w:val="007C50D9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17635"/>
    <w:rsid w:val="00935245"/>
    <w:rsid w:val="00982048"/>
    <w:rsid w:val="0099701F"/>
    <w:rsid w:val="009A6630"/>
    <w:rsid w:val="009E5524"/>
    <w:rsid w:val="009F5F5A"/>
    <w:rsid w:val="00A55C41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022F1"/>
    <w:rsid w:val="00C36B1D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30EDF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096C-FA6E-4BFD-AC86-8F13BC44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2</cp:revision>
  <cp:lastPrinted>2025-03-28T07:41:00Z</cp:lastPrinted>
  <dcterms:created xsi:type="dcterms:W3CDTF">2025-03-28T07:41:00Z</dcterms:created>
  <dcterms:modified xsi:type="dcterms:W3CDTF">2025-03-28T07:41:00Z</dcterms:modified>
</cp:coreProperties>
</file>