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41465C" w:rsidTr="0041465C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465C" w:rsidRPr="007107A1" w:rsidRDefault="0041465C">
            <w:pPr>
              <w:pStyle w:val="5"/>
              <w:ind w:left="168"/>
              <w:rPr>
                <w:b w:val="0"/>
                <w:i/>
                <w:szCs w:val="28"/>
              </w:rPr>
            </w:pPr>
            <w:r w:rsidRPr="007107A1">
              <w:rPr>
                <w:b w:val="0"/>
                <w:i/>
                <w:szCs w:val="28"/>
              </w:rPr>
              <w:t>РЕСПУБЛИКА АДЫГЕЯ</w:t>
            </w:r>
          </w:p>
          <w:p w:rsidR="0041465C" w:rsidRPr="007107A1" w:rsidRDefault="0041465C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7107A1">
              <w:rPr>
                <w:i/>
                <w:sz w:val="28"/>
                <w:szCs w:val="28"/>
              </w:rPr>
              <w:t>Совет народных депутатов</w:t>
            </w:r>
          </w:p>
          <w:p w:rsidR="0041465C" w:rsidRPr="007107A1" w:rsidRDefault="0041465C">
            <w:pPr>
              <w:spacing w:line="20" w:lineRule="atLeast"/>
              <w:ind w:hanging="70"/>
              <w:rPr>
                <w:i/>
                <w:sz w:val="28"/>
                <w:szCs w:val="28"/>
              </w:rPr>
            </w:pPr>
            <w:r w:rsidRPr="007107A1">
              <w:rPr>
                <w:i/>
                <w:sz w:val="28"/>
                <w:szCs w:val="28"/>
              </w:rPr>
              <w:t xml:space="preserve">    муниципального образования</w:t>
            </w:r>
          </w:p>
          <w:p w:rsidR="0041465C" w:rsidRPr="007107A1" w:rsidRDefault="0041465C">
            <w:pPr>
              <w:spacing w:line="20" w:lineRule="atLeast"/>
              <w:ind w:firstLine="130"/>
              <w:jc w:val="center"/>
              <w:rPr>
                <w:i/>
                <w:sz w:val="28"/>
                <w:szCs w:val="28"/>
              </w:rPr>
            </w:pPr>
            <w:r w:rsidRPr="007107A1">
              <w:rPr>
                <w:i/>
                <w:sz w:val="28"/>
                <w:szCs w:val="28"/>
              </w:rPr>
              <w:t>«Шовгеновский район»</w:t>
            </w:r>
          </w:p>
          <w:p w:rsidR="0041465C" w:rsidRPr="007107A1" w:rsidRDefault="0041465C">
            <w:pPr>
              <w:spacing w:line="20" w:lineRule="atLeast"/>
              <w:ind w:left="130"/>
              <w:jc w:val="center"/>
              <w:rPr>
                <w:i/>
                <w:sz w:val="28"/>
                <w:szCs w:val="28"/>
              </w:rPr>
            </w:pPr>
          </w:p>
          <w:p w:rsidR="0041465C" w:rsidRPr="007107A1" w:rsidRDefault="0041465C">
            <w:pPr>
              <w:tabs>
                <w:tab w:val="left" w:pos="1080"/>
              </w:tabs>
              <w:ind w:left="176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465C" w:rsidRPr="007107A1" w:rsidRDefault="0041465C">
            <w:pPr>
              <w:rPr>
                <w:i/>
                <w:sz w:val="28"/>
                <w:szCs w:val="28"/>
              </w:rPr>
            </w:pPr>
          </w:p>
          <w:p w:rsidR="0041465C" w:rsidRPr="007107A1" w:rsidRDefault="0041465C">
            <w:pPr>
              <w:spacing w:line="240" w:lineRule="atLeast"/>
              <w:jc w:val="center"/>
              <w:rPr>
                <w:i/>
                <w:sz w:val="28"/>
                <w:szCs w:val="28"/>
              </w:rPr>
            </w:pPr>
            <w:r w:rsidRPr="007107A1">
              <w:rPr>
                <w:i/>
                <w:sz w:val="28"/>
                <w:szCs w:val="28"/>
              </w:rPr>
              <w:object w:dxaOrig="1470" w:dyaOrig="1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65pt;height:69.5pt" o:ole="" fillcolor="window">
                  <v:imagedata r:id="rId5" o:title=""/>
                </v:shape>
                <o:OLEObject Type="Embed" ProgID="MSDraw" ShapeID="_x0000_i1025" DrawAspect="Content" ObjectID="_1803726241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465C" w:rsidRPr="007107A1" w:rsidRDefault="0041465C">
            <w:pPr>
              <w:pStyle w:val="2"/>
              <w:rPr>
                <w:b w:val="0"/>
                <w:i/>
                <w:szCs w:val="28"/>
                <w:u w:val="single"/>
              </w:rPr>
            </w:pPr>
            <w:r w:rsidRPr="007107A1">
              <w:rPr>
                <w:b w:val="0"/>
                <w:i/>
                <w:szCs w:val="28"/>
                <w:u w:val="single"/>
              </w:rPr>
              <w:t>АДЫГЭ РЕСПУБЛИК</w:t>
            </w:r>
          </w:p>
          <w:p w:rsidR="0041465C" w:rsidRPr="007107A1" w:rsidRDefault="0041465C">
            <w:pPr>
              <w:pStyle w:val="3"/>
              <w:jc w:val="center"/>
              <w:rPr>
                <w:i/>
                <w:sz w:val="28"/>
                <w:szCs w:val="28"/>
              </w:rPr>
            </w:pPr>
            <w:r w:rsidRPr="007107A1">
              <w:rPr>
                <w:i/>
                <w:sz w:val="28"/>
                <w:szCs w:val="28"/>
              </w:rPr>
              <w:t>Муниципальнэ образованиеу</w:t>
            </w:r>
          </w:p>
          <w:p w:rsidR="0041465C" w:rsidRPr="007107A1" w:rsidRDefault="0041465C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7107A1">
              <w:rPr>
                <w:i/>
                <w:sz w:val="28"/>
                <w:szCs w:val="28"/>
              </w:rPr>
              <w:t>«Шэуджэн район»</w:t>
            </w:r>
          </w:p>
          <w:p w:rsidR="0041465C" w:rsidRPr="007107A1" w:rsidRDefault="0041465C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7107A1">
              <w:rPr>
                <w:i/>
                <w:sz w:val="28"/>
                <w:szCs w:val="28"/>
              </w:rPr>
              <w:t xml:space="preserve">янароднэ депутатхэм </w:t>
            </w:r>
          </w:p>
          <w:p w:rsidR="0041465C" w:rsidRPr="007107A1" w:rsidRDefault="0041465C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7107A1">
              <w:rPr>
                <w:i/>
                <w:sz w:val="28"/>
                <w:szCs w:val="28"/>
              </w:rPr>
              <w:t>я Совет</w:t>
            </w:r>
          </w:p>
          <w:p w:rsidR="0041465C" w:rsidRPr="007107A1" w:rsidRDefault="0041465C">
            <w:pPr>
              <w:spacing w:line="20" w:lineRule="atLeast"/>
              <w:ind w:left="130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D154D2" w:rsidRDefault="00D154D2" w:rsidP="0041465C">
      <w:pPr>
        <w:ind w:left="-540"/>
        <w:rPr>
          <w:sz w:val="28"/>
          <w:szCs w:val="28"/>
        </w:rPr>
      </w:pPr>
    </w:p>
    <w:p w:rsidR="0041465C" w:rsidRDefault="00C02B07" w:rsidP="003C334E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РЕШЕНИЕ</w:t>
      </w:r>
    </w:p>
    <w:p w:rsidR="0041465C" w:rsidRDefault="00C02B07" w:rsidP="00414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18 марта 2025 года № 194</w:t>
      </w:r>
    </w:p>
    <w:p w:rsidR="0041465C" w:rsidRDefault="0041465C" w:rsidP="0041465C">
      <w:pPr>
        <w:jc w:val="center"/>
        <w:rPr>
          <w:sz w:val="28"/>
          <w:szCs w:val="28"/>
        </w:rPr>
      </w:pPr>
      <w:r>
        <w:rPr>
          <w:sz w:val="28"/>
          <w:szCs w:val="28"/>
        </w:rPr>
        <w:t>а. Хакуринохабль</w:t>
      </w:r>
    </w:p>
    <w:p w:rsidR="0041465C" w:rsidRDefault="0041465C" w:rsidP="0041465C">
      <w:pPr>
        <w:rPr>
          <w:sz w:val="28"/>
          <w:szCs w:val="28"/>
        </w:rPr>
      </w:pPr>
    </w:p>
    <w:p w:rsidR="0041465C" w:rsidRDefault="0041465C" w:rsidP="0041465C">
      <w:pPr>
        <w:ind w:left="360"/>
        <w:jc w:val="center"/>
        <w:rPr>
          <w:sz w:val="28"/>
          <w:szCs w:val="28"/>
        </w:rPr>
      </w:pPr>
    </w:p>
    <w:p w:rsidR="0041465C" w:rsidRDefault="0041465C" w:rsidP="004146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отчете о деятельности </w:t>
      </w:r>
      <w:proofErr w:type="gramStart"/>
      <w:r>
        <w:rPr>
          <w:sz w:val="28"/>
          <w:szCs w:val="28"/>
        </w:rPr>
        <w:t>Межмуниципального</w:t>
      </w:r>
      <w:proofErr w:type="gramEnd"/>
      <w:r>
        <w:rPr>
          <w:sz w:val="28"/>
          <w:szCs w:val="28"/>
        </w:rPr>
        <w:t xml:space="preserve"> </w:t>
      </w:r>
    </w:p>
    <w:p w:rsidR="0041465C" w:rsidRDefault="0041465C" w:rsidP="0041465C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отдела МВ</w:t>
      </w:r>
      <w:r w:rsidR="003C334E">
        <w:rPr>
          <w:sz w:val="28"/>
          <w:szCs w:val="28"/>
        </w:rPr>
        <w:t>Д России «Кошехабльский» за 2024</w:t>
      </w:r>
      <w:r>
        <w:rPr>
          <w:sz w:val="28"/>
          <w:szCs w:val="28"/>
        </w:rPr>
        <w:t xml:space="preserve"> год</w:t>
      </w:r>
    </w:p>
    <w:p w:rsidR="0041465C" w:rsidRDefault="0041465C" w:rsidP="0041465C">
      <w:pPr>
        <w:jc w:val="both"/>
        <w:rPr>
          <w:sz w:val="28"/>
          <w:szCs w:val="28"/>
        </w:rPr>
      </w:pPr>
    </w:p>
    <w:p w:rsidR="0041465C" w:rsidRDefault="0041465C" w:rsidP="0041465C">
      <w:pPr>
        <w:jc w:val="both"/>
        <w:rPr>
          <w:sz w:val="28"/>
          <w:szCs w:val="28"/>
        </w:rPr>
      </w:pPr>
    </w:p>
    <w:p w:rsidR="0041465C" w:rsidRDefault="0041465C" w:rsidP="0041465C">
      <w:pPr>
        <w:jc w:val="both"/>
        <w:rPr>
          <w:sz w:val="28"/>
          <w:szCs w:val="28"/>
        </w:rPr>
      </w:pPr>
    </w:p>
    <w:p w:rsidR="0041465C" w:rsidRDefault="0041465C" w:rsidP="0041465C">
      <w:pPr>
        <w:jc w:val="both"/>
        <w:rPr>
          <w:sz w:val="28"/>
          <w:szCs w:val="28"/>
        </w:rPr>
      </w:pPr>
    </w:p>
    <w:p w:rsidR="0041465C" w:rsidRDefault="0041465C" w:rsidP="0041465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отчет </w:t>
      </w:r>
      <w:r w:rsidR="003C334E">
        <w:rPr>
          <w:sz w:val="28"/>
          <w:szCs w:val="28"/>
        </w:rPr>
        <w:t xml:space="preserve">временно исполняющего обязанности </w:t>
      </w:r>
      <w:r>
        <w:rPr>
          <w:sz w:val="28"/>
          <w:szCs w:val="28"/>
        </w:rPr>
        <w:t>начальника Межмуниципального отдела МВД России «Кошехабльский»</w:t>
      </w:r>
      <w:r w:rsidR="00160495">
        <w:rPr>
          <w:sz w:val="28"/>
          <w:szCs w:val="28"/>
        </w:rPr>
        <w:t xml:space="preserve"> подполковника полиции</w:t>
      </w:r>
      <w:r w:rsidR="003C334E">
        <w:rPr>
          <w:sz w:val="28"/>
          <w:szCs w:val="28"/>
        </w:rPr>
        <w:t xml:space="preserve"> </w:t>
      </w:r>
      <w:proofErr w:type="spellStart"/>
      <w:r w:rsidR="003C334E">
        <w:rPr>
          <w:sz w:val="28"/>
          <w:szCs w:val="28"/>
        </w:rPr>
        <w:t>Шикова</w:t>
      </w:r>
      <w:proofErr w:type="spellEnd"/>
      <w:r w:rsidR="003C334E">
        <w:rPr>
          <w:sz w:val="28"/>
          <w:szCs w:val="28"/>
        </w:rPr>
        <w:t xml:space="preserve"> З.Г.</w:t>
      </w:r>
      <w:r>
        <w:rPr>
          <w:sz w:val="28"/>
          <w:szCs w:val="28"/>
        </w:rPr>
        <w:t xml:space="preserve"> «О деятельности Межмуниципального отдела МВД</w:t>
      </w:r>
      <w:r w:rsidR="003C334E">
        <w:rPr>
          <w:sz w:val="28"/>
          <w:szCs w:val="28"/>
        </w:rPr>
        <w:t xml:space="preserve"> России «Кошехабльский» за 2024</w:t>
      </w:r>
      <w:r w:rsidR="007107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год», Совет народных депутатов муниципального образования «Шовгеновский район» </w:t>
      </w:r>
    </w:p>
    <w:p w:rsidR="0041465C" w:rsidRDefault="0041465C" w:rsidP="0041465C">
      <w:pPr>
        <w:ind w:left="360"/>
        <w:rPr>
          <w:sz w:val="28"/>
          <w:szCs w:val="28"/>
        </w:rPr>
      </w:pPr>
    </w:p>
    <w:p w:rsidR="0041465C" w:rsidRDefault="0041465C" w:rsidP="0041465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1465C" w:rsidRDefault="0041465C" w:rsidP="0041465C">
      <w:pPr>
        <w:rPr>
          <w:sz w:val="28"/>
          <w:szCs w:val="28"/>
        </w:rPr>
      </w:pPr>
    </w:p>
    <w:p w:rsidR="0041465C" w:rsidRDefault="0041465C" w:rsidP="0041465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</w:t>
      </w:r>
      <w:r w:rsidR="003C334E">
        <w:rPr>
          <w:sz w:val="28"/>
          <w:szCs w:val="28"/>
        </w:rPr>
        <w:t xml:space="preserve">временно исполняющего обязанности начальника Межмуниципального отдела МВД России «Кошехабльский» подполковника полиции </w:t>
      </w:r>
      <w:proofErr w:type="spellStart"/>
      <w:r w:rsidR="003C334E">
        <w:rPr>
          <w:sz w:val="28"/>
          <w:szCs w:val="28"/>
        </w:rPr>
        <w:t>Шикова</w:t>
      </w:r>
      <w:proofErr w:type="spellEnd"/>
      <w:r w:rsidR="003C334E">
        <w:rPr>
          <w:sz w:val="28"/>
          <w:szCs w:val="28"/>
        </w:rPr>
        <w:t xml:space="preserve"> З.Г. </w:t>
      </w:r>
      <w:r>
        <w:rPr>
          <w:sz w:val="28"/>
          <w:szCs w:val="28"/>
        </w:rPr>
        <w:t>«О деятельности Межмуниципального отдела МВ</w:t>
      </w:r>
      <w:r w:rsidR="003C334E">
        <w:rPr>
          <w:sz w:val="28"/>
          <w:szCs w:val="28"/>
        </w:rPr>
        <w:t>Д России «Кошехабльский» за 2024</w:t>
      </w:r>
      <w:r>
        <w:rPr>
          <w:sz w:val="28"/>
          <w:szCs w:val="28"/>
        </w:rPr>
        <w:t xml:space="preserve"> год» принять к сведению.</w:t>
      </w:r>
    </w:p>
    <w:p w:rsidR="0041465C" w:rsidRDefault="0041465C" w:rsidP="0041465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Отчет Межмуниципального отдела МВД России «Кошехабльский» опубл</w:t>
      </w:r>
      <w:r w:rsidR="007107A1">
        <w:rPr>
          <w:sz w:val="28"/>
          <w:szCs w:val="28"/>
        </w:rPr>
        <w:t xml:space="preserve">иковать </w:t>
      </w:r>
      <w:r>
        <w:rPr>
          <w:sz w:val="28"/>
          <w:szCs w:val="28"/>
        </w:rPr>
        <w:t>на сайте администрации муниципального образования «Шовгеновский район».</w:t>
      </w:r>
    </w:p>
    <w:p w:rsidR="0041465C" w:rsidRDefault="0041465C" w:rsidP="0041465C">
      <w:pPr>
        <w:ind w:firstLine="360"/>
        <w:jc w:val="both"/>
        <w:rPr>
          <w:sz w:val="28"/>
          <w:szCs w:val="28"/>
        </w:rPr>
      </w:pPr>
    </w:p>
    <w:p w:rsidR="0041465C" w:rsidRDefault="0041465C" w:rsidP="0041465C">
      <w:pPr>
        <w:jc w:val="both"/>
        <w:rPr>
          <w:sz w:val="28"/>
          <w:szCs w:val="28"/>
        </w:rPr>
      </w:pPr>
    </w:p>
    <w:p w:rsidR="0041465C" w:rsidRDefault="0041465C" w:rsidP="0041465C">
      <w:pPr>
        <w:jc w:val="both"/>
        <w:rPr>
          <w:sz w:val="28"/>
          <w:szCs w:val="28"/>
        </w:rPr>
      </w:pPr>
    </w:p>
    <w:p w:rsidR="0041465C" w:rsidRDefault="0041465C" w:rsidP="00414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1465C" w:rsidRDefault="0041465C" w:rsidP="004146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</w:t>
      </w:r>
    </w:p>
    <w:p w:rsidR="0041465C" w:rsidRDefault="0041465C" w:rsidP="0041465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260231" w:rsidRDefault="0041465C" w:rsidP="006C444D">
      <w:pPr>
        <w:jc w:val="both"/>
        <w:rPr>
          <w:sz w:val="28"/>
          <w:szCs w:val="28"/>
        </w:rPr>
      </w:pPr>
      <w:r>
        <w:rPr>
          <w:sz w:val="28"/>
          <w:szCs w:val="28"/>
        </w:rPr>
        <w:t>«Шовгеновский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А.Д. Меретуков</w:t>
      </w:r>
    </w:p>
    <w:p w:rsidR="00CC0B62" w:rsidRDefault="00CC0B62" w:rsidP="006C444D">
      <w:pPr>
        <w:jc w:val="both"/>
        <w:rPr>
          <w:sz w:val="28"/>
          <w:szCs w:val="28"/>
        </w:rPr>
      </w:pPr>
    </w:p>
    <w:p w:rsidR="00CC0B62" w:rsidRDefault="00CC0B62" w:rsidP="006C444D">
      <w:pPr>
        <w:jc w:val="both"/>
        <w:rPr>
          <w:sz w:val="28"/>
          <w:szCs w:val="28"/>
        </w:rPr>
      </w:pPr>
    </w:p>
    <w:p w:rsidR="00CC0B62" w:rsidRDefault="00CC0B62" w:rsidP="006C444D">
      <w:pPr>
        <w:jc w:val="both"/>
        <w:rPr>
          <w:sz w:val="28"/>
          <w:szCs w:val="28"/>
        </w:rPr>
      </w:pPr>
    </w:p>
    <w:p w:rsidR="00CC0B62" w:rsidRDefault="00CC0B62" w:rsidP="006C444D">
      <w:pPr>
        <w:jc w:val="both"/>
        <w:rPr>
          <w:sz w:val="28"/>
          <w:szCs w:val="28"/>
        </w:rPr>
      </w:pPr>
    </w:p>
    <w:p w:rsidR="004814BF" w:rsidRDefault="004814BF" w:rsidP="006C444D">
      <w:pPr>
        <w:jc w:val="both"/>
        <w:rPr>
          <w:sz w:val="28"/>
          <w:szCs w:val="28"/>
        </w:rPr>
      </w:pPr>
    </w:p>
    <w:p w:rsidR="00FF782F" w:rsidRDefault="00FF782F" w:rsidP="006C444D">
      <w:pPr>
        <w:jc w:val="both"/>
        <w:rPr>
          <w:sz w:val="28"/>
          <w:szCs w:val="28"/>
        </w:rPr>
      </w:pPr>
      <w:bookmarkStart w:id="0" w:name="_GoBack"/>
      <w:bookmarkEnd w:id="0"/>
    </w:p>
    <w:p w:rsidR="00CC0B62" w:rsidRDefault="00CC0B62" w:rsidP="006C444D">
      <w:pPr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horzAnchor="margin" w:tblpY="-8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409"/>
      </w:tblGrid>
      <w:tr w:rsidR="004814BF" w:rsidRPr="009B133E" w:rsidTr="004814BF">
        <w:tc>
          <w:tcPr>
            <w:tcW w:w="5670" w:type="dxa"/>
            <w:gridSpan w:val="2"/>
            <w:vAlign w:val="center"/>
            <w:hideMark/>
          </w:tcPr>
          <w:p w:rsidR="004814BF" w:rsidRPr="009B133E" w:rsidRDefault="004814BF">
            <w:pPr>
              <w:pStyle w:val="a6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9B133E">
              <w:rPr>
                <w:rFonts w:ascii="Times New Roman" w:hAnsi="Times New Roman"/>
                <w:i/>
                <w:sz w:val="24"/>
                <w:szCs w:val="24"/>
              </w:rPr>
              <w:t xml:space="preserve">Отчет </w:t>
            </w:r>
            <w:proofErr w:type="spellStart"/>
            <w:r w:rsidRPr="009B133E">
              <w:rPr>
                <w:rFonts w:ascii="Times New Roman" w:hAnsi="Times New Roman"/>
                <w:i/>
                <w:sz w:val="24"/>
                <w:szCs w:val="24"/>
              </w:rPr>
              <w:t>врио</w:t>
            </w:r>
            <w:proofErr w:type="spellEnd"/>
            <w:r w:rsidRPr="009B133E">
              <w:rPr>
                <w:rFonts w:ascii="Times New Roman" w:hAnsi="Times New Roman"/>
                <w:i/>
                <w:sz w:val="24"/>
                <w:szCs w:val="24"/>
              </w:rPr>
              <w:t xml:space="preserve"> начальника Межмуниципального отдела МВД России «Кошехабльский» подполковника полиции </w:t>
            </w:r>
            <w:proofErr w:type="spellStart"/>
            <w:r w:rsidRPr="009B133E">
              <w:rPr>
                <w:rFonts w:ascii="Times New Roman" w:hAnsi="Times New Roman"/>
                <w:i/>
                <w:sz w:val="24"/>
                <w:szCs w:val="24"/>
              </w:rPr>
              <w:t>Шикова</w:t>
            </w:r>
            <w:proofErr w:type="spellEnd"/>
            <w:r w:rsidRPr="009B133E">
              <w:rPr>
                <w:rFonts w:ascii="Times New Roman" w:hAnsi="Times New Roman"/>
                <w:i/>
                <w:sz w:val="24"/>
                <w:szCs w:val="24"/>
              </w:rPr>
              <w:t xml:space="preserve"> З.Г.. перед Советом народных депутатов Шовгеновского района о деятельности МО МВД России «Кошехабльский» за 2024 год</w:t>
            </w:r>
            <w:r w:rsidRPr="009B133E">
              <w:rPr>
                <w:rFonts w:ascii="Times New Roman" w:hAnsi="Times New Roman"/>
                <w:i/>
                <w:sz w:val="20"/>
                <w:szCs w:val="32"/>
              </w:rPr>
              <w:t>.</w:t>
            </w:r>
          </w:p>
        </w:tc>
      </w:tr>
      <w:tr w:rsidR="004814BF" w:rsidRPr="009B133E" w:rsidTr="004814BF">
        <w:trPr>
          <w:trHeight w:val="593"/>
        </w:trPr>
        <w:tc>
          <w:tcPr>
            <w:tcW w:w="3261" w:type="dxa"/>
          </w:tcPr>
          <w:p w:rsidR="004814BF" w:rsidRPr="009B133E" w:rsidRDefault="004814BF">
            <w:pPr>
              <w:pStyle w:val="a6"/>
              <w:jc w:val="both"/>
              <w:rPr>
                <w:rFonts w:ascii="Times New Roman" w:hAnsi="Times New Roman"/>
                <w:sz w:val="20"/>
                <w:szCs w:val="32"/>
              </w:rPr>
            </w:pPr>
          </w:p>
          <w:p w:rsidR="004814BF" w:rsidRPr="009B133E" w:rsidRDefault="004814BF">
            <w:pPr>
              <w:pStyle w:val="a6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9B133E">
              <w:rPr>
                <w:rFonts w:ascii="Times New Roman" w:hAnsi="Times New Roman"/>
                <w:sz w:val="20"/>
                <w:szCs w:val="32"/>
              </w:rPr>
              <w:t>18 марта 2025 года</w:t>
            </w:r>
          </w:p>
        </w:tc>
        <w:tc>
          <w:tcPr>
            <w:tcW w:w="2409" w:type="dxa"/>
          </w:tcPr>
          <w:p w:rsidR="004814BF" w:rsidRPr="009B133E" w:rsidRDefault="004814BF">
            <w:pPr>
              <w:pStyle w:val="a6"/>
              <w:ind w:left="132"/>
              <w:jc w:val="both"/>
              <w:rPr>
                <w:rFonts w:ascii="Times New Roman" w:hAnsi="Times New Roman"/>
                <w:sz w:val="20"/>
                <w:szCs w:val="32"/>
              </w:rPr>
            </w:pPr>
          </w:p>
          <w:p w:rsidR="004814BF" w:rsidRPr="009B133E" w:rsidRDefault="004814BF">
            <w:pPr>
              <w:pStyle w:val="a6"/>
              <w:ind w:left="132"/>
              <w:jc w:val="both"/>
              <w:rPr>
                <w:rFonts w:ascii="Times New Roman" w:hAnsi="Times New Roman"/>
                <w:sz w:val="20"/>
                <w:szCs w:val="32"/>
              </w:rPr>
            </w:pPr>
            <w:r w:rsidRPr="009B133E">
              <w:rPr>
                <w:rFonts w:ascii="Times New Roman" w:hAnsi="Times New Roman"/>
                <w:sz w:val="20"/>
                <w:szCs w:val="32"/>
              </w:rPr>
              <w:t xml:space="preserve">         а. Хакуринохабль </w:t>
            </w:r>
          </w:p>
        </w:tc>
      </w:tr>
    </w:tbl>
    <w:p w:rsidR="004814BF" w:rsidRPr="009B133E" w:rsidRDefault="004814BF" w:rsidP="004814BF">
      <w:pPr>
        <w:pStyle w:val="a6"/>
        <w:jc w:val="both"/>
        <w:rPr>
          <w:szCs w:val="32"/>
        </w:rPr>
      </w:pPr>
      <w:r w:rsidRPr="009B133E">
        <w:rPr>
          <w:szCs w:val="32"/>
        </w:rPr>
        <w:tab/>
      </w:r>
      <w:r w:rsidRPr="009B133E">
        <w:rPr>
          <w:szCs w:val="32"/>
        </w:rPr>
        <w:tab/>
      </w:r>
      <w:r w:rsidRPr="009B133E">
        <w:rPr>
          <w:szCs w:val="32"/>
        </w:rPr>
        <w:tab/>
      </w:r>
    </w:p>
    <w:p w:rsidR="004814BF" w:rsidRPr="009B133E" w:rsidRDefault="004814BF" w:rsidP="004814BF">
      <w:pPr>
        <w:pStyle w:val="a6"/>
        <w:jc w:val="both"/>
        <w:rPr>
          <w:szCs w:val="32"/>
        </w:rPr>
      </w:pPr>
      <w:r w:rsidRPr="009B133E">
        <w:rPr>
          <w:szCs w:val="32"/>
        </w:rPr>
        <w:tab/>
      </w:r>
      <w:r w:rsidRPr="009B133E">
        <w:rPr>
          <w:szCs w:val="32"/>
        </w:rPr>
        <w:tab/>
      </w:r>
      <w:r w:rsidRPr="009B133E">
        <w:rPr>
          <w:szCs w:val="32"/>
        </w:rPr>
        <w:tab/>
      </w:r>
      <w:r w:rsidRPr="009B133E">
        <w:rPr>
          <w:szCs w:val="32"/>
        </w:rPr>
        <w:tab/>
      </w:r>
    </w:p>
    <w:p w:rsidR="004814BF" w:rsidRPr="009B133E" w:rsidRDefault="004814BF" w:rsidP="004814BF">
      <w:pPr>
        <w:pStyle w:val="a6"/>
        <w:jc w:val="center"/>
        <w:rPr>
          <w:szCs w:val="32"/>
        </w:rPr>
      </w:pPr>
    </w:p>
    <w:p w:rsidR="004814BF" w:rsidRPr="009B133E" w:rsidRDefault="004814BF" w:rsidP="004814BF">
      <w:pPr>
        <w:pStyle w:val="a6"/>
        <w:jc w:val="center"/>
        <w:rPr>
          <w:szCs w:val="32"/>
        </w:rPr>
      </w:pPr>
    </w:p>
    <w:p w:rsidR="004814BF" w:rsidRPr="009B133E" w:rsidRDefault="004814BF" w:rsidP="004814BF">
      <w:pPr>
        <w:pStyle w:val="a6"/>
        <w:jc w:val="center"/>
        <w:rPr>
          <w:szCs w:val="32"/>
        </w:rPr>
      </w:pPr>
    </w:p>
    <w:p w:rsidR="004814BF" w:rsidRPr="009B133E" w:rsidRDefault="004814BF" w:rsidP="004814BF">
      <w:pPr>
        <w:pStyle w:val="a6"/>
        <w:jc w:val="center"/>
        <w:rPr>
          <w:szCs w:val="32"/>
        </w:rPr>
      </w:pPr>
    </w:p>
    <w:p w:rsidR="004814BF" w:rsidRPr="009B133E" w:rsidRDefault="004814BF" w:rsidP="004814BF">
      <w:pPr>
        <w:pStyle w:val="a6"/>
        <w:jc w:val="center"/>
        <w:rPr>
          <w:szCs w:val="32"/>
        </w:rPr>
      </w:pPr>
    </w:p>
    <w:p w:rsidR="004814BF" w:rsidRDefault="004814BF" w:rsidP="004814BF">
      <w:pPr>
        <w:pStyle w:val="a6"/>
        <w:spacing w:line="276" w:lineRule="auto"/>
        <w:jc w:val="center"/>
        <w:rPr>
          <w:sz w:val="28"/>
          <w:szCs w:val="32"/>
        </w:rPr>
      </w:pPr>
    </w:p>
    <w:p w:rsidR="004814BF" w:rsidRDefault="004814BF" w:rsidP="004814BF">
      <w:pPr>
        <w:pStyle w:val="a6"/>
        <w:spacing w:line="276" w:lineRule="auto"/>
        <w:jc w:val="center"/>
        <w:rPr>
          <w:sz w:val="28"/>
          <w:szCs w:val="32"/>
        </w:rPr>
      </w:pPr>
    </w:p>
    <w:p w:rsidR="004814BF" w:rsidRDefault="004814BF" w:rsidP="004814BF">
      <w:pPr>
        <w:pStyle w:val="a6"/>
        <w:spacing w:line="276" w:lineRule="auto"/>
        <w:jc w:val="center"/>
        <w:rPr>
          <w:sz w:val="28"/>
          <w:szCs w:val="32"/>
        </w:rPr>
      </w:pPr>
      <w:r>
        <w:rPr>
          <w:sz w:val="28"/>
          <w:szCs w:val="32"/>
        </w:rPr>
        <w:t>Уважаемый президиум!</w:t>
      </w:r>
    </w:p>
    <w:p w:rsidR="004814BF" w:rsidRDefault="004814BF" w:rsidP="004814BF">
      <w:pPr>
        <w:pStyle w:val="a6"/>
        <w:spacing w:line="276" w:lineRule="auto"/>
        <w:jc w:val="center"/>
        <w:rPr>
          <w:sz w:val="28"/>
          <w:szCs w:val="32"/>
        </w:rPr>
      </w:pPr>
      <w:r>
        <w:rPr>
          <w:sz w:val="28"/>
          <w:szCs w:val="32"/>
        </w:rPr>
        <w:t>Уважаемые депутаты и приглашенные!</w:t>
      </w:r>
    </w:p>
    <w:p w:rsidR="004814BF" w:rsidRDefault="004814BF" w:rsidP="004814BF">
      <w:pPr>
        <w:pStyle w:val="a6"/>
        <w:spacing w:line="276" w:lineRule="auto"/>
        <w:jc w:val="both"/>
        <w:rPr>
          <w:sz w:val="28"/>
          <w:szCs w:val="32"/>
        </w:rPr>
      </w:pPr>
    </w:p>
    <w:p w:rsidR="004814BF" w:rsidRDefault="004814BF" w:rsidP="004814BF">
      <w:pPr>
        <w:pStyle w:val="a6"/>
        <w:spacing w:line="276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t>Межмуниципальным отделом МВД России «Кошехабльский» во взаимодействии с органами государственной власти, всеми правоохранительными структурами в течение 2024 года организован и проведен комплекс мероприятий по противодействию преступности на территории Шовгеновского района.</w:t>
      </w:r>
    </w:p>
    <w:p w:rsidR="004814BF" w:rsidRDefault="004814BF" w:rsidP="004814BF">
      <w:pPr>
        <w:pStyle w:val="a6"/>
        <w:spacing w:line="276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t>Общественно-политическая ситуация в районе оставалась стабильной и существенного влияния на криминогенную обстановку не оказывала.</w:t>
      </w:r>
    </w:p>
    <w:p w:rsidR="004814BF" w:rsidRDefault="004814BF" w:rsidP="004814BF">
      <w:pPr>
        <w:pStyle w:val="a6"/>
        <w:spacing w:line="276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t>Ежедневная оперативная и профилактическая работа позволила нам сохранить должный контроль в районе, не допустить резонансных нарушений общественного порядка, массовых беспорядков и масштабных чрезвычайных ситуаций.</w:t>
      </w:r>
    </w:p>
    <w:p w:rsidR="004814BF" w:rsidRDefault="004814BF" w:rsidP="004814BF">
      <w:pPr>
        <w:pStyle w:val="a6"/>
        <w:spacing w:line="276" w:lineRule="auto"/>
        <w:ind w:firstLine="720"/>
        <w:jc w:val="both"/>
        <w:rPr>
          <w:sz w:val="28"/>
          <w:szCs w:val="32"/>
        </w:rPr>
      </w:pPr>
      <w:r>
        <w:rPr>
          <w:sz w:val="28"/>
          <w:szCs w:val="32"/>
        </w:rPr>
        <w:t>На территории района обеспечена охрана общественного порядка и общественной безопасности при проведении общественно-значимых массовых и политических мероприятий. На сегодняшний день нами налажено тесное взаимодействие и понимание в этих вопросах с администрацией муниципального образования «Шовгеновский район».</w:t>
      </w:r>
    </w:p>
    <w:p w:rsidR="004814BF" w:rsidRDefault="004814BF" w:rsidP="004814BF">
      <w:pPr>
        <w:spacing w:line="276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Приняты меры по недопущению проявлений экстремизма, разжигания конфликтов на межнациональной и религиозной почве, защите населения, объектов первоочередной антитеррористической защиты и государственных институтов от террористической угрозы.</w:t>
      </w:r>
    </w:p>
    <w:p w:rsidR="004814BF" w:rsidRDefault="004814BF" w:rsidP="004814BF">
      <w:pPr>
        <w:spacing w:line="276" w:lineRule="auto"/>
        <w:ind w:firstLine="709"/>
        <w:jc w:val="both"/>
        <w:rPr>
          <w:sz w:val="28"/>
          <w:szCs w:val="32"/>
        </w:rPr>
      </w:pPr>
      <w:r>
        <w:rPr>
          <w:rStyle w:val="HTML"/>
          <w:sz w:val="28"/>
          <w:szCs w:val="28"/>
        </w:rPr>
        <w:t xml:space="preserve">В целях выявления признаков подготовки терактов, добывание сведений о лицах, причастных к деятельности международных террористических организаций, и предупреждения правонарушений, совершаемых иностранными гражданами, выходцами из государств Центрально-Азиатского региона и представителей этнических групп проведено </w:t>
      </w:r>
      <w:r>
        <w:rPr>
          <w:rStyle w:val="HTML"/>
          <w:b/>
          <w:sz w:val="28"/>
          <w:szCs w:val="28"/>
        </w:rPr>
        <w:t>3</w:t>
      </w:r>
      <w:r>
        <w:rPr>
          <w:rStyle w:val="HTML"/>
          <w:sz w:val="28"/>
          <w:szCs w:val="28"/>
        </w:rPr>
        <w:t xml:space="preserve"> оперативно-профилактических мероприятия по линии оперативных служб.</w:t>
      </w:r>
    </w:p>
    <w:p w:rsidR="004814BF" w:rsidRDefault="004814BF" w:rsidP="004814BF">
      <w:pPr>
        <w:spacing w:line="276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В 2024 году от граждан и организаций Шовгеновского района в МО МВД России «Кошехабльский» поступило 992</w:t>
      </w:r>
      <w:r>
        <w:rPr>
          <w:color w:val="FF0000"/>
          <w:sz w:val="28"/>
          <w:szCs w:val="32"/>
        </w:rPr>
        <w:t xml:space="preserve"> </w:t>
      </w:r>
      <w:r>
        <w:rPr>
          <w:sz w:val="28"/>
          <w:szCs w:val="32"/>
        </w:rPr>
        <w:t xml:space="preserve">заявлений, сообщений и иной </w:t>
      </w:r>
      <w:r>
        <w:rPr>
          <w:sz w:val="28"/>
          <w:szCs w:val="32"/>
        </w:rPr>
        <w:lastRenderedPageBreak/>
        <w:t>информации о происшествиях, по результатам рассмотрения которых, возбуждено 40 уголовных дел, по 352 материалам проверки приняты решения об отказе в возбуждении уголовного дела, 97 рассмотрено в соответствии с КоАП РФ.</w:t>
      </w:r>
    </w:p>
    <w:p w:rsidR="004814BF" w:rsidRDefault="004814BF" w:rsidP="004814BF">
      <w:pPr>
        <w:spacing w:line="276" w:lineRule="auto"/>
        <w:ind w:firstLine="709"/>
        <w:jc w:val="both"/>
        <w:rPr>
          <w:sz w:val="28"/>
          <w:szCs w:val="32"/>
        </w:rPr>
      </w:pPr>
      <w:proofErr w:type="gramStart"/>
      <w:r>
        <w:rPr>
          <w:sz w:val="28"/>
          <w:szCs w:val="32"/>
        </w:rPr>
        <w:t>Криминогенная ситуация</w:t>
      </w:r>
      <w:proofErr w:type="gramEnd"/>
      <w:r>
        <w:rPr>
          <w:sz w:val="28"/>
          <w:szCs w:val="32"/>
        </w:rPr>
        <w:t xml:space="preserve"> за 12 месяцев 2024 года в районе характеризуется увеличением общего количества выявленных и зарегистрированных преступлений. Так, за отчётный период на территории Шовгеновского района зарегистрировано 59 преступлений (АППГ 43 или на 37,2%).</w:t>
      </w:r>
    </w:p>
    <w:p w:rsidR="004814BF" w:rsidRDefault="004814BF" w:rsidP="004814BF">
      <w:pPr>
        <w:spacing w:line="276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Тем не менее, в целом </w:t>
      </w:r>
      <w:proofErr w:type="gramStart"/>
      <w:r>
        <w:rPr>
          <w:sz w:val="28"/>
          <w:szCs w:val="32"/>
        </w:rPr>
        <w:t>криминогенная обстановка</w:t>
      </w:r>
      <w:proofErr w:type="gramEnd"/>
      <w:r>
        <w:rPr>
          <w:sz w:val="28"/>
          <w:szCs w:val="32"/>
        </w:rPr>
        <w:t xml:space="preserve"> на территории района характеризуется как стабильная. На это указывает и отсутствие зарегистрированных некоторых видов преступлений, а именно убийства, кража цветных, черных металлов, грабежей, разбоев, поджогов, хулиганств, фактов изнасилования, преступлений, связанных с незаконным оборотом наркотических средств, незаконный оборот оружия. </w:t>
      </w:r>
    </w:p>
    <w:p w:rsidR="004814BF" w:rsidRDefault="004814BF" w:rsidP="004814B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2024 года, на территории Шовгеновского района по линии незаконного оборота наркотических средств зарегистрировано - 0 преступлений (АППГ-1).</w:t>
      </w:r>
    </w:p>
    <w:p w:rsidR="004814BF" w:rsidRDefault="004814BF" w:rsidP="004814BF">
      <w:pPr>
        <w:pStyle w:val="24"/>
        <w:shd w:val="clear" w:color="auto" w:fill="auto"/>
        <w:spacing w:before="0" w:line="276" w:lineRule="auto"/>
        <w:ind w:firstLine="708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К административной ответственности по линии незаконного оборота наркотиков на территории Шовгеновского района привлечено - 2 лица (АППГ-5). С данных лиц взысканы штрафы в размере 4000 рублей и 5000 рублей.  </w:t>
      </w:r>
    </w:p>
    <w:p w:rsidR="004814BF" w:rsidRDefault="004814BF" w:rsidP="004814BF">
      <w:pPr>
        <w:pStyle w:val="24"/>
        <w:shd w:val="clear" w:color="auto" w:fill="auto"/>
        <w:spacing w:before="0" w:line="276" w:lineRule="auto"/>
        <w:ind w:firstLine="780"/>
        <w:rPr>
          <w:sz w:val="28"/>
          <w:szCs w:val="28"/>
          <w:lang w:eastAsia="ru-RU" w:bidi="ru-RU"/>
        </w:rPr>
      </w:pPr>
      <w:proofErr w:type="gramStart"/>
      <w:r>
        <w:rPr>
          <w:sz w:val="28"/>
          <w:szCs w:val="28"/>
          <w:lang w:eastAsia="ru-RU" w:bidi="ru-RU"/>
        </w:rPr>
        <w:t>В соответствии с постановлением Правительства Российской Федерации от 28 мая 2014 года № 484, сотрудники подразделений уголовного розыска и охраны общественного порядка МО МВД России «Кошехабльский» осуществляют контроль за исполнением гражданами возложенных на них судом обязанностей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</w:t>
      </w:r>
      <w:proofErr w:type="gramEnd"/>
      <w:r>
        <w:rPr>
          <w:sz w:val="28"/>
          <w:szCs w:val="28"/>
          <w:lang w:eastAsia="ru-RU" w:bidi="ru-RU"/>
        </w:rPr>
        <w:t xml:space="preserve"> врача. За 12 месяцев 2024 года за уклонение от прохождения назначенной судом диагностики и лечения, к административной ответственности по ст. 6.9.1 КоАП РФ лица не привлекались. </w:t>
      </w:r>
    </w:p>
    <w:p w:rsidR="004814BF" w:rsidRDefault="004814BF" w:rsidP="004814B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Профилактические мероприятия включают в себя выявление лиц, употребляющих наркотические средства без назначения врача и лиц, вовлекающих в употребление и распространение психотропных веществ. </w:t>
      </w:r>
    </w:p>
    <w:p w:rsidR="004814BF" w:rsidRDefault="004814BF" w:rsidP="004814BF">
      <w:pPr>
        <w:spacing w:line="276" w:lineRule="auto"/>
        <w:jc w:val="both"/>
        <w:rPr>
          <w:bCs/>
          <w:sz w:val="28"/>
          <w:szCs w:val="28"/>
          <w:lang w:bidi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bCs/>
          <w:sz w:val="28"/>
          <w:szCs w:val="28"/>
          <w:lang w:bidi="ru-RU"/>
        </w:rPr>
        <w:t xml:space="preserve">Так же за 12 месяцев 2024 сотрудниками ОУР получено и зарегистрировано в установленном порядке 13 оперативных информаций, проведено 7 обысков. </w:t>
      </w:r>
    </w:p>
    <w:p w:rsidR="004814BF" w:rsidRDefault="004814BF" w:rsidP="004814B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>В целях профилактики преступлений в сфере телекоммуникационных технологий</w:t>
      </w:r>
      <w:r>
        <w:rPr>
          <w:sz w:val="28"/>
          <w:szCs w:val="28"/>
        </w:rPr>
        <w:t xml:space="preserve"> на территории района проведено 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профилактических </w:t>
      </w:r>
      <w:r>
        <w:rPr>
          <w:sz w:val="28"/>
          <w:szCs w:val="28"/>
        </w:rPr>
        <w:lastRenderedPageBreak/>
        <w:t xml:space="preserve">мероприятий «Внимание мошенники»: 01.03.2024 на территории хутор </w:t>
      </w:r>
      <w:proofErr w:type="spellStart"/>
      <w:r>
        <w:rPr>
          <w:sz w:val="28"/>
          <w:szCs w:val="28"/>
        </w:rPr>
        <w:t>Мокроназаров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Дукмасовское</w:t>
      </w:r>
      <w:proofErr w:type="spellEnd"/>
      <w:r>
        <w:rPr>
          <w:sz w:val="28"/>
          <w:szCs w:val="28"/>
        </w:rPr>
        <w:t xml:space="preserve">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, 07.06.2024 х. Дукмасов и х. Тихонов, 21.06.2024 а. Мамхег и а. Хакуринохабль, 01.11.2024 населенные пункты п. </w:t>
      </w:r>
      <w:proofErr w:type="spellStart"/>
      <w:r>
        <w:rPr>
          <w:sz w:val="28"/>
          <w:szCs w:val="28"/>
        </w:rPr>
        <w:t>Ульский</w:t>
      </w:r>
      <w:proofErr w:type="spellEnd"/>
      <w:r>
        <w:rPr>
          <w:sz w:val="28"/>
          <w:szCs w:val="28"/>
        </w:rPr>
        <w:t>, х. Чернышев, х. Веселый, х. Тихонов, х. Орехов, 07.11.2024 населенные пункты а. Кабехабль, а. Пшичо, а. Хатажукай, а. Пшизов, х. Хапачев, х. Киров.</w:t>
      </w:r>
    </w:p>
    <w:p w:rsidR="004814BF" w:rsidRDefault="004814BF" w:rsidP="004814B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Вышеуказанные мероприятия проведены 27 сотрудниками Отдела, </w:t>
      </w:r>
      <w:proofErr w:type="spellStart"/>
      <w:r>
        <w:rPr>
          <w:sz w:val="28"/>
          <w:szCs w:val="28"/>
        </w:rPr>
        <w:t>котороми</w:t>
      </w:r>
      <w:proofErr w:type="spellEnd"/>
      <w:r>
        <w:rPr>
          <w:sz w:val="28"/>
          <w:szCs w:val="28"/>
        </w:rPr>
        <w:t xml:space="preserve"> проведены беседы о способах и методах воздействия мошенниками с 1461 гражданином, роздано-1339 памяток.  </w:t>
      </w:r>
    </w:p>
    <w:p w:rsidR="004814BF" w:rsidRDefault="004814BF" w:rsidP="004814BF">
      <w:pPr>
        <w:spacing w:line="276" w:lineRule="auto"/>
        <w:ind w:firstLine="709"/>
        <w:jc w:val="both"/>
        <w:rPr>
          <w:sz w:val="28"/>
          <w:szCs w:val="32"/>
        </w:rPr>
      </w:pPr>
      <w:proofErr w:type="gramStart"/>
      <w:r>
        <w:rPr>
          <w:sz w:val="28"/>
          <w:szCs w:val="32"/>
        </w:rPr>
        <w:t>Однако</w:t>
      </w:r>
      <w:proofErr w:type="gramEnd"/>
      <w:r>
        <w:rPr>
          <w:sz w:val="28"/>
          <w:szCs w:val="32"/>
        </w:rPr>
        <w:t xml:space="preserve"> несмотря на проводимые профилактические мероприятия, размещение буклетов в общественных местах (магазины, остановки общественного транспорта, учреждения и организации разных сфер деятельности), граждане ведутся на уловки мошенников, так за 12 месяцев 2024 года на территории Шовгеновского района зарегистрировано 12 преступлений, совершенные посредством информационно-телекоммуникационных технологий (АППГ-4), из них раскрыто-1 (АППГ-2).</w:t>
      </w:r>
    </w:p>
    <w:p w:rsidR="004814BF" w:rsidRDefault="004814BF" w:rsidP="004814B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Сложность раскрытия преступлений данной категории заключается в длительности сроков получения необходимых данных от операторов сотовой связи, кредитно-финансовых учреждений, администрации социальных сетей, использование злоумышленниками технологи, которые позволяют избежать или существенно затруднить идентификацию абонента.</w:t>
      </w:r>
    </w:p>
    <w:p w:rsidR="004814BF" w:rsidRDefault="004814BF" w:rsidP="004814BF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12 месяцев 2024 года на территории Шовгеновского района зарегистрировано 19 дорожно-транспортных происшествий (АППГ-17), погибло- 4 человека (АППГ-9), 11 человек получили телесные повреждения (АППГ-21).</w:t>
      </w:r>
    </w:p>
    <w:p w:rsidR="004814BF" w:rsidRDefault="004814BF" w:rsidP="004814BF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Возбуждено 5 уголовных дел по фактам дорожно-транспортных происшествий, в которых погибли люди (АППГ-4), из них 1 направлено в суд, по 1 уголовное дело приостановлено, в связи с тем, что </w:t>
      </w:r>
      <w:proofErr w:type="gramStart"/>
      <w:r>
        <w:rPr>
          <w:sz w:val="28"/>
          <w:szCs w:val="28"/>
        </w:rPr>
        <w:t>гражданин</w:t>
      </w:r>
      <w:proofErr w:type="gramEnd"/>
      <w:r>
        <w:rPr>
          <w:sz w:val="28"/>
          <w:szCs w:val="28"/>
        </w:rPr>
        <w:t xml:space="preserve"> в отношении которого было возбуждено уголовное дело, подписал контракт с Министерством обороны РФ и убыл на СВО, 2 уголовных дела прекращены в связи со смертью обвиняемого лица.</w:t>
      </w:r>
    </w:p>
    <w:p w:rsidR="004814BF" w:rsidRDefault="004814BF" w:rsidP="004814BF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профилактики дорожно-транспортных происшествий на территории района организовано и проведено 45 информационно-методических мероприятий, в общеобразовательных организациях проведено 28 профилактических бесед с учащимися по соблюдению правил дорожного движения.</w:t>
      </w:r>
    </w:p>
    <w:p w:rsidR="004814BF" w:rsidRDefault="004814BF" w:rsidP="004814BF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Также сотрудниками ОГАИ и УУП МО МВД России «Кошехабльский» совместно проводятся профилактические мероприятия с водителями </w:t>
      </w:r>
      <w:proofErr w:type="spellStart"/>
      <w:r>
        <w:rPr>
          <w:sz w:val="28"/>
          <w:szCs w:val="28"/>
        </w:rPr>
        <w:t>привлекавшимся</w:t>
      </w:r>
      <w:proofErr w:type="spellEnd"/>
      <w:r>
        <w:rPr>
          <w:sz w:val="28"/>
          <w:szCs w:val="28"/>
        </w:rPr>
        <w:t xml:space="preserve"> к административной ответственности по ст. 12.26 ч.2 «Невыполнение водителем транспортного средства требования о прохождении медицинского освидетельствования на состояние опьянения» и </w:t>
      </w:r>
      <w:r>
        <w:rPr>
          <w:sz w:val="28"/>
          <w:szCs w:val="28"/>
        </w:rPr>
        <w:lastRenderedPageBreak/>
        <w:t>ст. 12.8 ч.1 КоАП РФ «Управление транспортным средством водителем, находящимся в состоянии опьянения, передача управления транспортным средством лицу, находящемуся в состоянии опьянения</w:t>
      </w:r>
      <w:proofErr w:type="gramEnd"/>
      <w:r>
        <w:rPr>
          <w:sz w:val="28"/>
          <w:szCs w:val="28"/>
        </w:rPr>
        <w:t xml:space="preserve">» в целях недопущения повторных правонарушений, </w:t>
      </w:r>
      <w:proofErr w:type="gramStart"/>
      <w:r>
        <w:rPr>
          <w:sz w:val="28"/>
          <w:szCs w:val="28"/>
        </w:rPr>
        <w:t>однако</w:t>
      </w:r>
      <w:proofErr w:type="gramEnd"/>
      <w:r>
        <w:rPr>
          <w:sz w:val="28"/>
          <w:szCs w:val="28"/>
        </w:rPr>
        <w:t xml:space="preserve"> несмотря на принимаемые меры профилактики, по ст. 264.1 УК РФ «Управление транспортным средством в состоянии опьянения лицом, подвергнутым административному наказанию или имеющим судимость» на территории Шовгеновского района возбуждено 8 уголовных дел, из которых 6 направлены в суд, 1 уголовное дело приостановлено, в связи с тем, что гражданин в отношении которого возбуждено уголовное дело, подписал контракт с Министерством обороны РФ и убыл на СВО.  </w:t>
      </w:r>
    </w:p>
    <w:p w:rsidR="004814BF" w:rsidRDefault="004814BF" w:rsidP="004814BF">
      <w:pPr>
        <w:shd w:val="clear" w:color="auto" w:fill="FFFFFF" w:themeFill="background1"/>
        <w:spacing w:line="276" w:lineRule="auto"/>
        <w:ind w:firstLine="708"/>
        <w:jc w:val="both"/>
        <w:rPr>
          <w:rStyle w:val="HTML"/>
          <w:sz w:val="28"/>
          <w:szCs w:val="28"/>
        </w:rPr>
      </w:pPr>
      <w:r>
        <w:rPr>
          <w:sz w:val="28"/>
          <w:szCs w:val="28"/>
        </w:rPr>
        <w:t xml:space="preserve">В целях поддержания стабильной миграционной ситуации, поддержания межнационального согласия и недопущения </w:t>
      </w:r>
      <w:proofErr w:type="gramStart"/>
      <w:r>
        <w:rPr>
          <w:sz w:val="28"/>
          <w:szCs w:val="28"/>
        </w:rPr>
        <w:t>правонарушений, совершаемых иностранными гражданами на территории Шовгеновского района проведено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 </w:t>
      </w:r>
      <w:r>
        <w:rPr>
          <w:sz w:val="28"/>
          <w:szCs w:val="28"/>
        </w:rPr>
        <w:t xml:space="preserve">оперативно-профилактических мероприятий: </w:t>
      </w:r>
      <w:r>
        <w:rPr>
          <w:rStyle w:val="HTML"/>
          <w:rFonts w:eastAsia="Calibri"/>
          <w:sz w:val="28"/>
          <w:szCs w:val="28"/>
        </w:rPr>
        <w:t>«Патент» (2 этапа) с 19 по 22 февраля и с</w:t>
      </w:r>
      <w:r>
        <w:rPr>
          <w:rStyle w:val="HTML"/>
          <w:sz w:val="28"/>
          <w:szCs w:val="28"/>
        </w:rPr>
        <w:t xml:space="preserve"> 19 по 23 августа 2024 года</w:t>
      </w:r>
      <w:r>
        <w:rPr>
          <w:rStyle w:val="HTML"/>
          <w:rFonts w:eastAsia="Calibri"/>
          <w:sz w:val="28"/>
          <w:szCs w:val="28"/>
        </w:rPr>
        <w:t>; «Мигрант» с18 по 21марта 2024 года; «Иностранец» (</w:t>
      </w:r>
      <w:proofErr w:type="gramStart"/>
      <w:r>
        <w:rPr>
          <w:rStyle w:val="HTML"/>
          <w:rFonts w:eastAsia="Calibri"/>
          <w:sz w:val="28"/>
          <w:szCs w:val="28"/>
        </w:rPr>
        <w:t>в</w:t>
      </w:r>
      <w:proofErr w:type="gramEnd"/>
      <w:r>
        <w:rPr>
          <w:rStyle w:val="HTML"/>
          <w:rFonts w:eastAsia="Calibri"/>
          <w:sz w:val="28"/>
          <w:szCs w:val="28"/>
        </w:rPr>
        <w:t xml:space="preserve"> 2 этапа) с 13 по 17 мая и с 9 по 13 декабря;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>
        <w:rPr>
          <w:rStyle w:val="HTML"/>
          <w:sz w:val="28"/>
          <w:szCs w:val="28"/>
        </w:rPr>
        <w:t>Нелегал» (2 этапа) с 3 по 9 июня и с 30 сентября по 06 октября, в ходе выше перечисленных мероприятий проверено 153 объекта жилого сектора, в том числе места компактного проживания иностранных граждан, выявлено 27 нарушений миграционного законодательства, возбуждено 2 уголовных дела, по ст. 322.3 УК РФ «», которые направлены в суд.</w:t>
      </w:r>
      <w:proofErr w:type="gramEnd"/>
    </w:p>
    <w:p w:rsidR="004814BF" w:rsidRDefault="004814BF" w:rsidP="004814BF">
      <w:pPr>
        <w:shd w:val="clear" w:color="auto" w:fill="FFFFFF" w:themeFill="background1"/>
        <w:spacing w:line="276" w:lineRule="auto"/>
        <w:ind w:firstLine="708"/>
        <w:jc w:val="both"/>
        <w:rPr>
          <w:b/>
          <w:i/>
        </w:rPr>
      </w:pPr>
      <w:r>
        <w:rPr>
          <w:rStyle w:val="HTML"/>
          <w:b/>
          <w:i/>
          <w:szCs w:val="24"/>
        </w:rPr>
        <w:t xml:space="preserve">Справочно: 1. в марте 2024 года гр-н </w:t>
      </w:r>
      <w:proofErr w:type="spellStart"/>
      <w:r>
        <w:rPr>
          <w:rStyle w:val="HTML"/>
          <w:b/>
          <w:i/>
          <w:szCs w:val="24"/>
        </w:rPr>
        <w:t>Алшанов</w:t>
      </w:r>
      <w:proofErr w:type="spellEnd"/>
      <w:r>
        <w:rPr>
          <w:rStyle w:val="HTML"/>
          <w:b/>
          <w:i/>
          <w:szCs w:val="24"/>
        </w:rPr>
        <w:t xml:space="preserve"> Ш.К. </w:t>
      </w:r>
      <w:proofErr w:type="gramStart"/>
      <w:r>
        <w:rPr>
          <w:rStyle w:val="HTML"/>
          <w:b/>
          <w:i/>
          <w:szCs w:val="24"/>
        </w:rPr>
        <w:t>находясь в МФЦ осуществил фиктивную регистрацию</w:t>
      </w:r>
      <w:proofErr w:type="gramEnd"/>
      <w:r>
        <w:rPr>
          <w:rStyle w:val="HTML"/>
          <w:b/>
          <w:i/>
          <w:szCs w:val="24"/>
        </w:rPr>
        <w:t xml:space="preserve"> иностранных граждан по месту пребывания; 2. гр-ка Мамедова Х.Т. совершила фиктивную регистрацию</w:t>
      </w:r>
    </w:p>
    <w:p w:rsidR="004814BF" w:rsidRDefault="004814BF" w:rsidP="004814BF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12 месяцев 2024 года на территории Шовгеновского района выявлено и составлено 217 административных правонарушений (АППГ-294), из них наибольшее число составлено по следующим правонарушениям:</w:t>
      </w:r>
    </w:p>
    <w:p w:rsidR="004814BF" w:rsidRDefault="004814BF" w:rsidP="004814BF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потребление (распитие) алкогольной продукции в запрещенных местах (ст.20.20 КоАП РФ) составлено 40 </w:t>
      </w:r>
      <w:proofErr w:type="spellStart"/>
      <w:r>
        <w:rPr>
          <w:sz w:val="28"/>
          <w:szCs w:val="28"/>
        </w:rPr>
        <w:t>адмпротоколов</w:t>
      </w:r>
      <w:proofErr w:type="spellEnd"/>
      <w:r>
        <w:rPr>
          <w:sz w:val="28"/>
          <w:szCs w:val="28"/>
        </w:rPr>
        <w:t xml:space="preserve"> (АППГ-49); </w:t>
      </w:r>
    </w:p>
    <w:p w:rsidR="004814BF" w:rsidRDefault="004814BF" w:rsidP="004814BF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 уклонение от исполнения административного наказания (ст.20.25 КоАП РФ) составлено 30 </w:t>
      </w:r>
      <w:proofErr w:type="spellStart"/>
      <w:r>
        <w:rPr>
          <w:sz w:val="28"/>
          <w:szCs w:val="28"/>
        </w:rPr>
        <w:t>адмпротоколов</w:t>
      </w:r>
      <w:proofErr w:type="spellEnd"/>
      <w:r>
        <w:rPr>
          <w:sz w:val="28"/>
          <w:szCs w:val="28"/>
        </w:rPr>
        <w:t xml:space="preserve"> (АППГ-36); </w:t>
      </w:r>
    </w:p>
    <w:p w:rsidR="004814BF" w:rsidRDefault="004814BF" w:rsidP="004814BF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составлено 51 </w:t>
      </w:r>
      <w:proofErr w:type="spellStart"/>
      <w:r>
        <w:rPr>
          <w:sz w:val="28"/>
          <w:szCs w:val="28"/>
        </w:rPr>
        <w:t>адмпротокол</w:t>
      </w:r>
      <w:proofErr w:type="spellEnd"/>
      <w:r>
        <w:rPr>
          <w:sz w:val="28"/>
          <w:szCs w:val="28"/>
        </w:rPr>
        <w:t xml:space="preserve"> (АППГ-56); </w:t>
      </w:r>
    </w:p>
    <w:p w:rsidR="004814BF" w:rsidRDefault="004814BF" w:rsidP="004814BF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 нарушение иностранным гражданином или лицом без гражданства правил въезда в РФ либо режима пребывания (ст. 18.8 КоАП РФ) составлено 16 </w:t>
      </w:r>
      <w:proofErr w:type="spellStart"/>
      <w:r>
        <w:rPr>
          <w:sz w:val="28"/>
          <w:szCs w:val="28"/>
        </w:rPr>
        <w:t>адмпротоколов</w:t>
      </w:r>
      <w:proofErr w:type="spellEnd"/>
      <w:r>
        <w:rPr>
          <w:sz w:val="28"/>
          <w:szCs w:val="28"/>
        </w:rPr>
        <w:t xml:space="preserve"> (АППГ-11);</w:t>
      </w:r>
    </w:p>
    <w:p w:rsidR="004814BF" w:rsidRDefault="004814BF" w:rsidP="004814BF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нарушение правил пребывания в РФ иностранных граждан и лиц без гражданства (ст.18.9 КоАП РФ) составлено 7 </w:t>
      </w:r>
      <w:proofErr w:type="spellStart"/>
      <w:proofErr w:type="gramStart"/>
      <w:r>
        <w:rPr>
          <w:sz w:val="28"/>
          <w:szCs w:val="28"/>
        </w:rPr>
        <w:t>адм</w:t>
      </w:r>
      <w:proofErr w:type="spellEnd"/>
      <w:proofErr w:type="gramEnd"/>
      <w:r>
        <w:rPr>
          <w:sz w:val="28"/>
          <w:szCs w:val="28"/>
        </w:rPr>
        <w:t xml:space="preserve"> протоколов (АППГ-7).</w:t>
      </w:r>
    </w:p>
    <w:p w:rsidR="004814BF" w:rsidRDefault="004814BF" w:rsidP="004814BF">
      <w:pPr>
        <w:shd w:val="clear" w:color="auto" w:fill="FFFFFF" w:themeFill="background1"/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Справочно, </w:t>
      </w:r>
      <w:r>
        <w:rPr>
          <w:sz w:val="28"/>
          <w:szCs w:val="28"/>
          <w:u w:val="single"/>
        </w:rPr>
        <w:t>по сельским поселениям выявлено</w:t>
      </w:r>
      <w:r>
        <w:rPr>
          <w:i/>
          <w:sz w:val="28"/>
          <w:szCs w:val="28"/>
          <w:u w:val="single"/>
        </w:rPr>
        <w:t>:</w:t>
      </w:r>
      <w:r>
        <w:rPr>
          <w:b/>
          <w:i/>
          <w:sz w:val="28"/>
          <w:szCs w:val="28"/>
        </w:rPr>
        <w:t xml:space="preserve"> Хакуринохабльское и Мамхегское с/</w:t>
      </w:r>
      <w:proofErr w:type="gramStart"/>
      <w:r>
        <w:rPr>
          <w:b/>
          <w:i/>
          <w:sz w:val="28"/>
          <w:szCs w:val="28"/>
        </w:rPr>
        <w:t>п</w:t>
      </w:r>
      <w:proofErr w:type="gramEnd"/>
      <w:r>
        <w:rPr>
          <w:b/>
          <w:i/>
          <w:sz w:val="28"/>
          <w:szCs w:val="28"/>
        </w:rPr>
        <w:t xml:space="preserve"> -106адпрот., </w:t>
      </w:r>
      <w:proofErr w:type="spellStart"/>
      <w:r>
        <w:rPr>
          <w:b/>
          <w:i/>
          <w:sz w:val="28"/>
          <w:szCs w:val="28"/>
        </w:rPr>
        <w:t>Дукмасовское</w:t>
      </w:r>
      <w:proofErr w:type="spellEnd"/>
      <w:r>
        <w:rPr>
          <w:b/>
          <w:i/>
          <w:sz w:val="28"/>
          <w:szCs w:val="28"/>
        </w:rPr>
        <w:t xml:space="preserve"> с/п-34, Джерокайское с/п-21, </w:t>
      </w:r>
      <w:proofErr w:type="spellStart"/>
      <w:r>
        <w:rPr>
          <w:b/>
          <w:i/>
          <w:sz w:val="28"/>
          <w:szCs w:val="28"/>
        </w:rPr>
        <w:t>Хатажукаевское</w:t>
      </w:r>
      <w:proofErr w:type="spellEnd"/>
      <w:r>
        <w:rPr>
          <w:b/>
          <w:i/>
          <w:sz w:val="28"/>
          <w:szCs w:val="28"/>
        </w:rPr>
        <w:t xml:space="preserve"> с/п-14, Заревское с/п-42.</w:t>
      </w:r>
    </w:p>
    <w:p w:rsidR="004814BF" w:rsidRDefault="004814BF" w:rsidP="004814BF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сфере антиалкогольного законодательства, на территории района выявлен один факт незаконной реализации спиртосодержащей жидкости из домовладения (х. Хапачев Хакуринохабльское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, изъято 13 литров, материал направлен в суд, наложен штраф 15000р.). </w:t>
      </w:r>
    </w:p>
    <w:p w:rsidR="004814BF" w:rsidRDefault="004814BF" w:rsidP="004814BF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профилактическом учете Отдела несовершеннолетних состоит- 6 несовершеннолетних, неблагополучных родителей-18, за отчетный период с данной категорией </w:t>
      </w:r>
      <w:proofErr w:type="spellStart"/>
      <w:r>
        <w:rPr>
          <w:sz w:val="28"/>
          <w:szCs w:val="28"/>
        </w:rPr>
        <w:t>профучетных</w:t>
      </w:r>
      <w:proofErr w:type="spellEnd"/>
      <w:r>
        <w:rPr>
          <w:sz w:val="28"/>
          <w:szCs w:val="28"/>
        </w:rPr>
        <w:t xml:space="preserve"> лиц инспекторами по делам несовершеннолетних осуществлялись обследования условий жизни с проведением профилактических </w:t>
      </w:r>
      <w:proofErr w:type="gramStart"/>
      <w:r>
        <w:rPr>
          <w:sz w:val="28"/>
          <w:szCs w:val="28"/>
        </w:rPr>
        <w:t>бесед</w:t>
      </w:r>
      <w:proofErr w:type="gramEnd"/>
      <w:r>
        <w:rPr>
          <w:sz w:val="28"/>
          <w:szCs w:val="28"/>
        </w:rPr>
        <w:t xml:space="preserve"> как с несовершеннолетними, так и с неблагополучными родителями, также профилактические беседы проводились участковыми уполномоченными полиции и сотрудниками уголовного розыска.</w:t>
      </w:r>
    </w:p>
    <w:p w:rsidR="004814BF" w:rsidRDefault="004814BF" w:rsidP="004814BF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2024 год составлено 51 административный протокол по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 (АППГ-56).</w:t>
      </w:r>
    </w:p>
    <w:p w:rsidR="004814BF" w:rsidRDefault="004814BF" w:rsidP="004814BF">
      <w:pPr>
        <w:shd w:val="clear" w:color="auto" w:fill="FFFFFF" w:themeFill="background1"/>
        <w:spacing w:line="276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Справочно, </w:t>
      </w:r>
      <w:r>
        <w:rPr>
          <w:sz w:val="28"/>
          <w:szCs w:val="28"/>
          <w:u w:val="single"/>
        </w:rPr>
        <w:t>по сельским поселениям выявлено</w:t>
      </w:r>
      <w:r>
        <w:rPr>
          <w:i/>
          <w:sz w:val="28"/>
          <w:szCs w:val="28"/>
          <w:u w:val="single"/>
        </w:rPr>
        <w:t>:</w:t>
      </w:r>
      <w:r>
        <w:rPr>
          <w:b/>
          <w:i/>
          <w:sz w:val="28"/>
          <w:szCs w:val="28"/>
        </w:rPr>
        <w:t xml:space="preserve"> Хакуринохабльское и Мамхегское с/</w:t>
      </w:r>
      <w:proofErr w:type="gramStart"/>
      <w:r>
        <w:rPr>
          <w:b/>
          <w:i/>
          <w:sz w:val="28"/>
          <w:szCs w:val="28"/>
        </w:rPr>
        <w:t>п</w:t>
      </w:r>
      <w:proofErr w:type="gramEnd"/>
      <w:r>
        <w:rPr>
          <w:b/>
          <w:i/>
          <w:sz w:val="28"/>
          <w:szCs w:val="28"/>
        </w:rPr>
        <w:t xml:space="preserve"> -21 (АППГ-13), </w:t>
      </w:r>
      <w:proofErr w:type="spellStart"/>
      <w:r>
        <w:rPr>
          <w:b/>
          <w:i/>
          <w:sz w:val="28"/>
          <w:szCs w:val="28"/>
        </w:rPr>
        <w:t>Дукмасовское</w:t>
      </w:r>
      <w:proofErr w:type="spellEnd"/>
      <w:r>
        <w:rPr>
          <w:b/>
          <w:i/>
          <w:sz w:val="28"/>
          <w:szCs w:val="28"/>
        </w:rPr>
        <w:t xml:space="preserve"> с/п-5 (АППГ-9), Джерокайское с/п-3 (АППГ-7), </w:t>
      </w:r>
      <w:proofErr w:type="spellStart"/>
      <w:r>
        <w:rPr>
          <w:b/>
          <w:i/>
          <w:sz w:val="28"/>
          <w:szCs w:val="28"/>
        </w:rPr>
        <w:t>Хатажукаевское</w:t>
      </w:r>
      <w:proofErr w:type="spellEnd"/>
      <w:r>
        <w:rPr>
          <w:b/>
          <w:i/>
          <w:sz w:val="28"/>
          <w:szCs w:val="28"/>
        </w:rPr>
        <w:t xml:space="preserve"> с/п-4 (АППГ-5), Заревское с/п-15 (АППГ-22).</w:t>
      </w:r>
    </w:p>
    <w:p w:rsidR="004814BF" w:rsidRDefault="004814BF" w:rsidP="004814BF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требований приказа МВД России от 15.10.2013 №845 «Об утверждении Инструкции по организации деятельности подразделении по делам несовершеннолетних органов внутренних дел Российской Федерации», инспектора по делам несовершеннолетних в соответствии с планом совместных мероприятий по профилактике преступлений и правонарушений среди учащихся, ежемесячно в общеобразовательных учреждениях проводят профилактические беседы, лекции на правовые темы, как «Права и Обязанности несовершеннолетнего», «Как не стать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жертвой преступления», «Профилактика преступлений против половой неприкосновенности несовершеннолетних», «Ответственность за заведомо ложное сообщение об акте терроризма (ст.207 УК РФ), за заведомо ложный вызов специализированных служб (ст.19.13 КоАП РФ)», «Влияние алкоголизма и курения табака на несформировавшийся детский организм», </w:t>
      </w:r>
      <w:r>
        <w:rPr>
          <w:sz w:val="28"/>
          <w:szCs w:val="28"/>
        </w:rPr>
        <w:lastRenderedPageBreak/>
        <w:t>«Административная и уголовная ответственность за незаконное приобретение, хранение, перевозку, изготовление наркотических средств, за потребление наркотических средств без назначения врача, за нарушение</w:t>
      </w:r>
      <w:proofErr w:type="gramEnd"/>
      <w:r>
        <w:rPr>
          <w:sz w:val="28"/>
          <w:szCs w:val="28"/>
        </w:rPr>
        <w:t xml:space="preserve"> установленного Федеральным законом запрета курения табака на отдельных территориях, в помещениях и на объектах», «Профилактика экстремизма и терроризма в молодежной среде», «действия при обнаружении подозрительных предметов, угрозе террористического акта».</w:t>
      </w:r>
    </w:p>
    <w:p w:rsidR="004814BF" w:rsidRDefault="004814BF" w:rsidP="004814BF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Также в соответствии с приказом МО МВД России «Кошехабльский» от 14.11.2024 №294 «О закреплении за офицерским составом МО МВД России «Кошехабльский» несовершеннолетних состоящих на профилактическом учете» за сотрудниками из числа офицерского состава закреплены несовершеннолетние, состоящие на учете, в целях недопущения совершения правонарушений и преступлений данными несовершеннолетними и в их отношении, для проведения профилактической работы не реже одного раза  в квартал</w:t>
      </w:r>
      <w:proofErr w:type="gramEnd"/>
      <w:r>
        <w:rPr>
          <w:sz w:val="28"/>
          <w:szCs w:val="28"/>
        </w:rPr>
        <w:t xml:space="preserve"> осуществляют проверки по месту жительства, учебы. </w:t>
      </w:r>
    </w:p>
    <w:p w:rsidR="004814BF" w:rsidRDefault="004814BF" w:rsidP="004814BF">
      <w:pPr>
        <w:shd w:val="clear" w:color="auto" w:fill="FFFFFF" w:themeFill="background1"/>
        <w:spacing w:line="276" w:lineRule="auto"/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В соответствии требованиями регламентирующих документов по работе с обращениями граждан в системе МВД России», в Отделе ведется постоянный контроль над порядком рассмотрения устных и письменных обращений граждан, сроками рассмотрения обращений. В истекшем 2024 году поступило 16 обращений от жителей Шовгеновского района. Наиболее актуальными проблемами остаются вопросы, связанные с деятельностью участковых уполномоченных полиции, в сфере экономической деятельности и безопасности дорожного движения. По всем вопросам своевременно приняты соответствующие меры. Ни одно поступившее обращение, устное или письменное, ни одна жалоба на действия сотрудников полиции не осталась без рассмотрения и ответа. </w:t>
      </w:r>
    </w:p>
    <w:p w:rsidR="004814BF" w:rsidRDefault="004814BF" w:rsidP="004814BF">
      <w:pPr>
        <w:pStyle w:val="a6"/>
        <w:spacing w:line="276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На личный прием к руководству Отдела жители района не обращались.</w:t>
      </w:r>
    </w:p>
    <w:p w:rsidR="004814BF" w:rsidRDefault="004814BF" w:rsidP="004814BF">
      <w:pPr>
        <w:pStyle w:val="a6"/>
        <w:spacing w:line="276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Мы активно взаимодействуем с гражданским обществом. Невозможно предпринимать действенные меры без доверия общества. В дальнейшем нами будут развиваться, и внедряться новые формы такого сотрудничества в обеспечении правопорядка и общественной безопасности.</w:t>
      </w:r>
    </w:p>
    <w:p w:rsidR="004814BF" w:rsidRDefault="004814BF" w:rsidP="004814BF">
      <w:pPr>
        <w:pStyle w:val="a6"/>
        <w:spacing w:line="276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Хочу заверить, что личный состав Отдела приложит все усилия, чтобы обеспечить выполнение задач по охране правопорядка и борьбе с преступностью, надежной защите Конституционных прав и законных интересов граждан в 2025 году. Здесь мы рассчитываем на постоянное внимание и поддержку депутатского корпуса и общественных организаций, в особенности в пресечении незаконного оборота алкогольной продукции, пропаганды безопасности дорожного движения и профилактической работы по преступлениям в сфере информационно-телекоммуникационных технологий.</w:t>
      </w:r>
    </w:p>
    <w:p w:rsidR="004814BF" w:rsidRDefault="004814BF" w:rsidP="004814BF">
      <w:pPr>
        <w:pStyle w:val="a6"/>
        <w:spacing w:line="276" w:lineRule="auto"/>
        <w:ind w:firstLine="709"/>
        <w:jc w:val="right"/>
        <w:rPr>
          <w:sz w:val="28"/>
          <w:szCs w:val="32"/>
        </w:rPr>
      </w:pPr>
    </w:p>
    <w:p w:rsidR="004814BF" w:rsidRDefault="004814BF" w:rsidP="004814BF">
      <w:pPr>
        <w:pStyle w:val="a6"/>
        <w:spacing w:line="276" w:lineRule="auto"/>
        <w:ind w:firstLine="709"/>
        <w:jc w:val="right"/>
        <w:rPr>
          <w:sz w:val="28"/>
          <w:szCs w:val="32"/>
        </w:rPr>
      </w:pPr>
      <w:r>
        <w:rPr>
          <w:sz w:val="28"/>
          <w:szCs w:val="32"/>
        </w:rPr>
        <w:t xml:space="preserve">Благодарю за внимание! подполковник полиции </w:t>
      </w:r>
      <w:proofErr w:type="spellStart"/>
      <w:r>
        <w:rPr>
          <w:sz w:val="28"/>
          <w:szCs w:val="32"/>
        </w:rPr>
        <w:t>Шиков</w:t>
      </w:r>
      <w:proofErr w:type="spellEnd"/>
      <w:r>
        <w:rPr>
          <w:sz w:val="28"/>
          <w:szCs w:val="32"/>
        </w:rPr>
        <w:t>.</w:t>
      </w:r>
    </w:p>
    <w:p w:rsidR="004814BF" w:rsidRDefault="004814BF" w:rsidP="006C444D">
      <w:pPr>
        <w:jc w:val="both"/>
        <w:rPr>
          <w:sz w:val="28"/>
          <w:szCs w:val="28"/>
        </w:rPr>
      </w:pPr>
    </w:p>
    <w:sectPr w:rsidR="004814BF" w:rsidSect="005916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5C"/>
    <w:rsid w:val="00160495"/>
    <w:rsid w:val="00260231"/>
    <w:rsid w:val="0032278A"/>
    <w:rsid w:val="003C334E"/>
    <w:rsid w:val="0041465C"/>
    <w:rsid w:val="004814BF"/>
    <w:rsid w:val="0059162E"/>
    <w:rsid w:val="006C444D"/>
    <w:rsid w:val="007107A1"/>
    <w:rsid w:val="007A7BCE"/>
    <w:rsid w:val="009B133E"/>
    <w:rsid w:val="00B029E2"/>
    <w:rsid w:val="00C02B07"/>
    <w:rsid w:val="00CC0B62"/>
    <w:rsid w:val="00CF22F9"/>
    <w:rsid w:val="00D154D2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5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1465C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1465C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1465C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1465C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1465C"/>
    <w:rPr>
      <w:rFonts w:eastAsia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1465C"/>
    <w:rPr>
      <w:rFonts w:eastAsia="Times New Roman" w:cs="Times New Roman"/>
      <w:b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41465C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1465C"/>
    <w:rPr>
      <w:rFonts w:eastAsia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C0B6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0B62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CC0B62"/>
    <w:rPr>
      <w:rFonts w:cs="Times New Roman"/>
      <w:sz w:val="22"/>
    </w:rPr>
  </w:style>
  <w:style w:type="paragraph" w:styleId="a6">
    <w:name w:val="No Spacing"/>
    <w:link w:val="a5"/>
    <w:uiPriority w:val="1"/>
    <w:qFormat/>
    <w:rsid w:val="00CC0B62"/>
    <w:pPr>
      <w:spacing w:after="0" w:line="240" w:lineRule="auto"/>
    </w:pPr>
    <w:rPr>
      <w:rFonts w:cs="Times New Roman"/>
      <w:sz w:val="22"/>
    </w:rPr>
  </w:style>
  <w:style w:type="character" w:customStyle="1" w:styleId="a7">
    <w:name w:val="Сноска_"/>
    <w:link w:val="a8"/>
    <w:locked/>
    <w:rsid w:val="00CC0B62"/>
    <w:rPr>
      <w:sz w:val="26"/>
      <w:szCs w:val="26"/>
      <w:shd w:val="clear" w:color="auto" w:fill="FFFFFF"/>
    </w:rPr>
  </w:style>
  <w:style w:type="paragraph" w:customStyle="1" w:styleId="a8">
    <w:name w:val="Сноска"/>
    <w:basedOn w:val="a"/>
    <w:link w:val="a7"/>
    <w:rsid w:val="00CC0B62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 w:cstheme="minorBidi"/>
      <w:sz w:val="26"/>
      <w:szCs w:val="26"/>
      <w:lang w:eastAsia="en-US"/>
    </w:rPr>
  </w:style>
  <w:style w:type="table" w:styleId="a9">
    <w:name w:val="Table Grid"/>
    <w:basedOn w:val="a1"/>
    <w:uiPriority w:val="59"/>
    <w:rsid w:val="00CC0B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4814BF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23">
    <w:name w:val="Основной текст (2)_"/>
    <w:basedOn w:val="a0"/>
    <w:link w:val="24"/>
    <w:locked/>
    <w:rsid w:val="004814BF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814BF"/>
    <w:pPr>
      <w:widowControl w:val="0"/>
      <w:shd w:val="clear" w:color="auto" w:fill="FFFFFF"/>
      <w:spacing w:before="240" w:line="322" w:lineRule="exact"/>
      <w:jc w:val="both"/>
    </w:pPr>
    <w:rPr>
      <w:sz w:val="26"/>
      <w:szCs w:val="2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F78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78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5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1465C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1465C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41465C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1465C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1465C"/>
    <w:rPr>
      <w:rFonts w:eastAsia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41465C"/>
    <w:rPr>
      <w:rFonts w:eastAsia="Times New Roman" w:cs="Times New Roman"/>
      <w:b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41465C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41465C"/>
    <w:rPr>
      <w:rFonts w:eastAsia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C0B6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0B62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CC0B62"/>
    <w:rPr>
      <w:rFonts w:cs="Times New Roman"/>
      <w:sz w:val="22"/>
    </w:rPr>
  </w:style>
  <w:style w:type="paragraph" w:styleId="a6">
    <w:name w:val="No Spacing"/>
    <w:link w:val="a5"/>
    <w:uiPriority w:val="1"/>
    <w:qFormat/>
    <w:rsid w:val="00CC0B62"/>
    <w:pPr>
      <w:spacing w:after="0" w:line="240" w:lineRule="auto"/>
    </w:pPr>
    <w:rPr>
      <w:rFonts w:cs="Times New Roman"/>
      <w:sz w:val="22"/>
    </w:rPr>
  </w:style>
  <w:style w:type="character" w:customStyle="1" w:styleId="a7">
    <w:name w:val="Сноска_"/>
    <w:link w:val="a8"/>
    <w:locked/>
    <w:rsid w:val="00CC0B62"/>
    <w:rPr>
      <w:sz w:val="26"/>
      <w:szCs w:val="26"/>
      <w:shd w:val="clear" w:color="auto" w:fill="FFFFFF"/>
    </w:rPr>
  </w:style>
  <w:style w:type="paragraph" w:customStyle="1" w:styleId="a8">
    <w:name w:val="Сноска"/>
    <w:basedOn w:val="a"/>
    <w:link w:val="a7"/>
    <w:rsid w:val="00CC0B62"/>
    <w:pPr>
      <w:widowControl w:val="0"/>
      <w:shd w:val="clear" w:color="auto" w:fill="FFFFFF"/>
      <w:spacing w:line="317" w:lineRule="exact"/>
      <w:ind w:firstLine="740"/>
      <w:jc w:val="both"/>
    </w:pPr>
    <w:rPr>
      <w:rFonts w:eastAsiaTheme="minorHAnsi" w:cstheme="minorBidi"/>
      <w:sz w:val="26"/>
      <w:szCs w:val="26"/>
      <w:lang w:eastAsia="en-US"/>
    </w:rPr>
  </w:style>
  <w:style w:type="table" w:styleId="a9">
    <w:name w:val="Table Grid"/>
    <w:basedOn w:val="a1"/>
    <w:uiPriority w:val="59"/>
    <w:rsid w:val="00CC0B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4814BF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23">
    <w:name w:val="Основной текст (2)_"/>
    <w:basedOn w:val="a0"/>
    <w:link w:val="24"/>
    <w:locked/>
    <w:rsid w:val="004814BF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814BF"/>
    <w:pPr>
      <w:widowControl w:val="0"/>
      <w:shd w:val="clear" w:color="auto" w:fill="FFFFFF"/>
      <w:spacing w:before="240" w:line="322" w:lineRule="exact"/>
      <w:jc w:val="both"/>
    </w:pPr>
    <w:rPr>
      <w:sz w:val="26"/>
      <w:szCs w:val="26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F78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78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18</cp:revision>
  <cp:lastPrinted>2025-03-17T11:17:00Z</cp:lastPrinted>
  <dcterms:created xsi:type="dcterms:W3CDTF">2023-02-14T07:25:00Z</dcterms:created>
  <dcterms:modified xsi:type="dcterms:W3CDTF">2025-03-17T11:18:00Z</dcterms:modified>
</cp:coreProperties>
</file>