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D97047" w:rsidTr="00D97047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7047" w:rsidRDefault="00D97047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D97047" w:rsidRDefault="00D9704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D97047" w:rsidRDefault="00D97047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D97047" w:rsidRDefault="00D97047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D97047" w:rsidRDefault="00D9704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97047" w:rsidRDefault="00D9704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7047" w:rsidRDefault="00D970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97047" w:rsidRDefault="00D970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71740470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7047" w:rsidRDefault="00D9704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D97047" w:rsidRDefault="00D970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D97047" w:rsidRDefault="00D970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Шэуджэн район»</w:t>
            </w:r>
          </w:p>
          <w:p w:rsidR="00D97047" w:rsidRDefault="00D970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янароднэ депутатхэм </w:t>
            </w:r>
          </w:p>
          <w:p w:rsidR="00D97047" w:rsidRDefault="00D9704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Совет</w:t>
            </w:r>
          </w:p>
          <w:p w:rsidR="00D97047" w:rsidRDefault="00D97047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D97047" w:rsidRDefault="006E293C" w:rsidP="006E293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97047" w:rsidRDefault="008F21F9" w:rsidP="00D9704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97047" w:rsidRDefault="008F21F9" w:rsidP="006E2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</w:t>
      </w:r>
      <w:r w:rsidR="006E293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1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125</w:t>
      </w:r>
      <w:bookmarkStart w:id="0" w:name="_GoBack"/>
      <w:bookmarkEnd w:id="0"/>
    </w:p>
    <w:p w:rsidR="00D97047" w:rsidRDefault="00D97047" w:rsidP="00D97047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D97047" w:rsidRDefault="00D97047" w:rsidP="00D970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о деятельности Контрольно–счетной палаты муниципального образова</w:t>
      </w:r>
      <w:r w:rsidR="006E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«Шовгеновский район»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D97047" w:rsidRDefault="00D97047" w:rsidP="00D9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Председат</w:t>
      </w:r>
      <w:r w:rsidR="008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Контрольно-счетной палаты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деятельности Контрольно-счетной палаты муниципального образова</w:t>
      </w:r>
      <w:r w:rsidR="006E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«Шовгеновский район»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од», Совет народных депутатов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 </w:t>
      </w:r>
    </w:p>
    <w:p w:rsidR="00D97047" w:rsidRDefault="00D97047" w:rsidP="00D970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97047" w:rsidRDefault="00D97047" w:rsidP="00D970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047" w:rsidRDefault="00D97047" w:rsidP="00D970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Председателя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деятельности Контрольно-счетной палаты муниципального образова</w:t>
      </w:r>
      <w:r w:rsidR="006E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«Шовгеновский район»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принять к сведению.</w:t>
      </w:r>
    </w:p>
    <w:p w:rsidR="00D97047" w:rsidRDefault="00D97047" w:rsidP="00D9704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Председателя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Тхаганова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деятельности Контрольно-счетной палаты муниципального образова</w:t>
      </w:r>
      <w:r w:rsidR="006E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«Шовгеновский район» за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опубликовать в районной газете «</w:t>
      </w:r>
      <w:r w:rsidR="00CC3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2C8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аря» и на сайте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«Шовгеновский район».</w:t>
      </w:r>
    </w:p>
    <w:p w:rsidR="00D97047" w:rsidRDefault="00D97047" w:rsidP="00D9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47" w:rsidRDefault="00D97047" w:rsidP="00D97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12C85" w:rsidRDefault="00812C85" w:rsidP="00812C85">
      <w:pPr>
        <w:jc w:val="both"/>
        <w:rPr>
          <w:sz w:val="28"/>
          <w:szCs w:val="28"/>
        </w:rPr>
      </w:pPr>
    </w:p>
    <w:p w:rsidR="00812C85" w:rsidRPr="00812C85" w:rsidRDefault="00812C85" w:rsidP="00812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C8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12C85" w:rsidRPr="00812C85" w:rsidRDefault="00812C85" w:rsidP="00812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C8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812C85" w:rsidRPr="00812C85" w:rsidRDefault="00812C85" w:rsidP="00812C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2C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2C85" w:rsidRPr="009D7630" w:rsidRDefault="00812C85" w:rsidP="00812C85">
      <w:pPr>
        <w:spacing w:after="0"/>
        <w:jc w:val="both"/>
        <w:rPr>
          <w:sz w:val="28"/>
          <w:szCs w:val="28"/>
        </w:rPr>
      </w:pPr>
      <w:r w:rsidRPr="00812C85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Pr="00812C85">
        <w:rPr>
          <w:rFonts w:ascii="Times New Roman" w:hAnsi="Times New Roman" w:cs="Times New Roman"/>
          <w:sz w:val="28"/>
          <w:szCs w:val="28"/>
        </w:rPr>
        <w:tab/>
      </w:r>
      <w:r w:rsidRPr="00812C85">
        <w:rPr>
          <w:rFonts w:ascii="Times New Roman" w:hAnsi="Times New Roman" w:cs="Times New Roman"/>
          <w:sz w:val="28"/>
          <w:szCs w:val="28"/>
        </w:rPr>
        <w:tab/>
      </w:r>
      <w:r w:rsidRPr="00812C85">
        <w:rPr>
          <w:rFonts w:ascii="Times New Roman" w:hAnsi="Times New Roman" w:cs="Times New Roman"/>
          <w:sz w:val="28"/>
          <w:szCs w:val="28"/>
        </w:rPr>
        <w:tab/>
      </w:r>
      <w:r w:rsidRPr="00812C85">
        <w:rPr>
          <w:rFonts w:ascii="Times New Roman" w:hAnsi="Times New Roman" w:cs="Times New Roman"/>
          <w:sz w:val="28"/>
          <w:szCs w:val="28"/>
        </w:rPr>
        <w:tab/>
      </w:r>
      <w:r w:rsidRPr="00812C85">
        <w:rPr>
          <w:rFonts w:ascii="Times New Roman" w:hAnsi="Times New Roman" w:cs="Times New Roman"/>
          <w:sz w:val="28"/>
          <w:szCs w:val="28"/>
        </w:rPr>
        <w:tab/>
      </w:r>
      <w:r w:rsidRPr="00812C85">
        <w:rPr>
          <w:rFonts w:ascii="Times New Roman" w:hAnsi="Times New Roman" w:cs="Times New Roman"/>
          <w:sz w:val="28"/>
          <w:szCs w:val="28"/>
        </w:rPr>
        <w:tab/>
        <w:t xml:space="preserve">         А.Д. Меретуков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97047" w:rsidRDefault="00D97047" w:rsidP="00D97047">
      <w:pPr>
        <w:pStyle w:val="a4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center" w:tblpY="601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01"/>
        <w:gridCol w:w="4536"/>
      </w:tblGrid>
      <w:tr w:rsidR="00D97047" w:rsidRPr="001F1614" w:rsidTr="00BC1168">
        <w:trPr>
          <w:cantSplit/>
        </w:trPr>
        <w:tc>
          <w:tcPr>
            <w:tcW w:w="4111" w:type="dxa"/>
          </w:tcPr>
          <w:p w:rsidR="00D97047" w:rsidRPr="001F1614" w:rsidRDefault="00D97047" w:rsidP="00D97047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РЕСПУБЛИКА АДЫГЕЯ</w:t>
            </w:r>
          </w:p>
          <w:p w:rsidR="00D97047" w:rsidRPr="001F1614" w:rsidRDefault="00D97047" w:rsidP="00D97047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Контрольно-счетная палата</w:t>
            </w:r>
          </w:p>
          <w:p w:rsidR="00D97047" w:rsidRPr="001F1614" w:rsidRDefault="00D97047" w:rsidP="00D97047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образования</w:t>
            </w:r>
          </w:p>
          <w:p w:rsidR="00D97047" w:rsidRPr="001F1614" w:rsidRDefault="00D97047" w:rsidP="00D97047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«Шовгеновский район»</w:t>
            </w:r>
          </w:p>
          <w:p w:rsidR="00D97047" w:rsidRPr="001F1614" w:rsidRDefault="00D97047" w:rsidP="00D9704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385440, а. Хакуринохабль,       </w:t>
            </w:r>
          </w:p>
          <w:p w:rsidR="00D97047" w:rsidRPr="001F1614" w:rsidRDefault="00D97047" w:rsidP="00D97047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ул. Шовгенова, 9</w:t>
            </w:r>
          </w:p>
        </w:tc>
        <w:tc>
          <w:tcPr>
            <w:tcW w:w="1701" w:type="dxa"/>
          </w:tcPr>
          <w:p w:rsidR="00D97047" w:rsidRPr="001F1614" w:rsidRDefault="00D97047" w:rsidP="00D970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sz w:val="24"/>
                <w:szCs w:val="24"/>
              </w:rPr>
              <w:object w:dxaOrig="2327" w:dyaOrig="2293">
                <v:shape id="_x0000_i1026" type="#_x0000_t75" style="width:73.5pt;height:69.5pt" o:ole="" fillcolor="window">
                  <v:imagedata r:id="rId6" o:title=""/>
                </v:shape>
                <o:OLEObject Type="Embed" ProgID="MSDraw" ShapeID="_x0000_i1026" DrawAspect="Content" ObjectID="_1771740471" r:id="rId8"/>
              </w:object>
            </w:r>
          </w:p>
        </w:tc>
        <w:tc>
          <w:tcPr>
            <w:tcW w:w="4536" w:type="dxa"/>
          </w:tcPr>
          <w:p w:rsidR="00D97047" w:rsidRPr="001F1614" w:rsidRDefault="00D97047" w:rsidP="00D97047">
            <w:pPr>
              <w:keepNext/>
              <w:tabs>
                <w:tab w:val="left" w:pos="1080"/>
              </w:tabs>
              <w:spacing w:after="0"/>
              <w:ind w:left="176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АДЫГЭ РЕСПУБЛИКЭМК</w:t>
            </w:r>
            <w:proofErr w:type="gram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</w:p>
          <w:p w:rsidR="00D97047" w:rsidRPr="001F1614" w:rsidRDefault="00D97047" w:rsidP="00D970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Муниципальнэ образованиеу</w:t>
            </w:r>
          </w:p>
          <w:p w:rsidR="00D97047" w:rsidRPr="001F1614" w:rsidRDefault="00D97047" w:rsidP="00D970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«Шэуджэн районным»</w:t>
            </w:r>
          </w:p>
          <w:p w:rsidR="00D97047" w:rsidRPr="001F1614" w:rsidRDefault="00D97047" w:rsidP="00D970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Уплъэк</w:t>
            </w:r>
            <w:proofErr w:type="spellEnd"/>
            <w:proofErr w:type="gram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ун-лъытэнхэмк</w:t>
            </w:r>
            <w:proofErr w:type="spell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э и палат</w:t>
            </w:r>
          </w:p>
          <w:p w:rsidR="00D97047" w:rsidRPr="001F1614" w:rsidRDefault="00D97047" w:rsidP="00D9704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385440, </w:t>
            </w:r>
            <w:proofErr w:type="spell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къХьакурынэхьабл</w:t>
            </w:r>
            <w:proofErr w:type="spell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ур</w:t>
            </w:r>
            <w:proofErr w:type="gramStart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эуджэнымыц</w:t>
            </w:r>
            <w:proofErr w:type="spellEnd"/>
            <w:r w:rsidRPr="001F161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F1614">
              <w:rPr>
                <w:rFonts w:ascii="Times New Roman" w:hAnsi="Times New Roman" w:cs="Times New Roman"/>
                <w:i/>
                <w:sz w:val="24"/>
                <w:szCs w:val="24"/>
              </w:rPr>
              <w:t>, 9</w:t>
            </w:r>
          </w:p>
        </w:tc>
      </w:tr>
    </w:tbl>
    <w:p w:rsidR="00D97047" w:rsidRDefault="00D97047" w:rsidP="00D97047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E14E7" w:rsidRPr="002E14E7" w:rsidRDefault="002E14E7" w:rsidP="002E14E7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865505</wp:posOffset>
                </wp:positionV>
                <wp:extent cx="3086100" cy="697865"/>
                <wp:effectExtent l="444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E7" w:rsidRDefault="002E14E7" w:rsidP="002E14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E14E7" w:rsidRDefault="002E14E7" w:rsidP="002E14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E14E7" w:rsidRDefault="002E14E7" w:rsidP="002E14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6.35pt;margin-top:68.15pt;width:243pt;height:5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" filled="f" stroked="f">
                <v:textbox>
                  <w:txbxContent>
                    <w:p w:rsidR="002E14E7" w:rsidRDefault="002E14E7" w:rsidP="002E14E7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E14E7" w:rsidRDefault="002E14E7" w:rsidP="002E14E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E14E7" w:rsidRDefault="002E14E7" w:rsidP="002E14E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E14E7" w:rsidRPr="002E14E7" w:rsidRDefault="002E14E7" w:rsidP="002E14E7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2E14E7" w:rsidRPr="002E14E7" w:rsidRDefault="002E14E7" w:rsidP="002E14E7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 xml:space="preserve">о деятельности Контрольно-счетной палаты </w:t>
      </w:r>
    </w:p>
    <w:p w:rsidR="002E14E7" w:rsidRPr="002E14E7" w:rsidRDefault="002E14E7" w:rsidP="002E14E7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>муниципального образования «Шовгеновский район» за 2023 год.</w:t>
      </w:r>
    </w:p>
    <w:p w:rsidR="002E14E7" w:rsidRPr="002E14E7" w:rsidRDefault="002E14E7" w:rsidP="002E1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>I. Основные итоги деятельности.</w:t>
      </w:r>
    </w:p>
    <w:p w:rsidR="002E14E7" w:rsidRPr="002E14E7" w:rsidRDefault="002E14E7" w:rsidP="002E1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spacing w:after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1.1. Контрольно-счётная палата муниципального образования «Шовгеновский район (далее – КСП муниципального образования «Шовгеновский район,) осуществляла контрольную и экспертно-аналитическую деятельность в соответствии с Положением «О Контрольно-счётной палате муниципального образования «Шовгеновский район»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sz w:val="28"/>
          <w:szCs w:val="28"/>
        </w:rPr>
        <w:t xml:space="preserve">от «23» сентября 2021года и Планом работы на 2023 год, утверждённым распоряжением Председателя Контрольно-счетной палаты муниципального образования «Шовгеновский район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14.12.2022 года №29 </w:t>
      </w:r>
      <w:proofErr w:type="gramStart"/>
      <w:r w:rsidRPr="002E14E7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2E14E7">
        <w:rPr>
          <w:rFonts w:ascii="Times New Roman" w:hAnsi="Times New Roman" w:cs="Times New Roman"/>
          <w:b/>
          <w:sz w:val="28"/>
          <w:szCs w:val="28"/>
        </w:rPr>
        <w:t>с изменениями от  21.03.2023 года№6,  от 20.12.2023 года №25).</w:t>
      </w:r>
    </w:p>
    <w:p w:rsidR="002E14E7" w:rsidRPr="002E14E7" w:rsidRDefault="002E14E7" w:rsidP="002E14E7">
      <w:pPr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1.2. За отчётный период Контрольно-счетной палатой муниципального образования «Шовгеновский район проведено 12 контрольных (в том числе 4 контрольных мероприятий с Прокуратурой Шовгеновского района) и 10 экспертно-аналитических мероприятий.</w:t>
      </w:r>
    </w:p>
    <w:p w:rsidR="002E14E7" w:rsidRPr="002E14E7" w:rsidRDefault="002E14E7" w:rsidP="002E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>II. Экспертно-аналитическая и информационная деятельность.</w:t>
      </w:r>
    </w:p>
    <w:p w:rsidR="002E14E7" w:rsidRPr="002E14E7" w:rsidRDefault="002E14E7" w:rsidP="002E14E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Pr="002E14E7">
        <w:rPr>
          <w:rFonts w:ascii="Times New Roman" w:hAnsi="Times New Roman"/>
          <w:sz w:val="28"/>
          <w:szCs w:val="28"/>
          <w:lang w:eastAsia="ru-RU"/>
        </w:rPr>
        <w:t xml:space="preserve"> В течение   2023 года был осуществлен ряд экспертно-аналитических мероприятий в рамках соблюдения требований действующего законодательства по осуществлению </w:t>
      </w:r>
      <w:proofErr w:type="gramStart"/>
      <w:r w:rsidRPr="002E14E7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2E14E7">
        <w:rPr>
          <w:rFonts w:ascii="Times New Roman" w:hAnsi="Times New Roman"/>
          <w:sz w:val="28"/>
          <w:szCs w:val="28"/>
          <w:lang w:eastAsia="ru-RU"/>
        </w:rPr>
        <w:t xml:space="preserve"> формированием и исполнением бюджета муниципального образования «Шовгеновский район». Общее количество экспертно-аналитических заключений, подготовленных специалистами Контрольно-счетной палаты муниципального образования «Шовгеновский район» в отчетном периоде составило </w:t>
      </w:r>
      <w:r w:rsidRPr="002E14E7">
        <w:rPr>
          <w:rFonts w:ascii="Times New Roman" w:hAnsi="Times New Roman"/>
          <w:b/>
          <w:sz w:val="28"/>
          <w:szCs w:val="28"/>
          <w:lang w:eastAsia="ru-RU"/>
        </w:rPr>
        <w:t>17 единиц</w:t>
      </w:r>
      <w:r w:rsidRPr="002E14E7">
        <w:rPr>
          <w:rFonts w:ascii="Times New Roman" w:hAnsi="Times New Roman"/>
          <w:sz w:val="28"/>
          <w:szCs w:val="28"/>
          <w:lang w:eastAsia="ru-RU"/>
        </w:rPr>
        <w:t>: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годовой отчет «Об исполнении бюджета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за 2022год.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отчет «Об исполнении бюджета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за 1 квартал 2023 года.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отчет «Об исполнении бюджета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за 2 квартал 2023 года.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lastRenderedPageBreak/>
        <w:t>Заключение на отчет «Об исполнении бюджета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за 3 квартал 2023 года.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совета народных депутатов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«О бюджете муниципального образования «</w:t>
      </w:r>
      <w:r w:rsidRPr="002E14E7">
        <w:rPr>
          <w:rFonts w:ascii="Times New Roman" w:eastAsia="Calibri" w:hAnsi="Times New Roman"/>
          <w:color w:val="000000"/>
          <w:sz w:val="28"/>
          <w:szCs w:val="28"/>
        </w:rPr>
        <w:t>Шовгеновский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район» на 2024 года на плановый период 2025 и 2026годов.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«Хакуринохабльское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«Хатажукайское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«Джерокайское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«Заревское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«Мамхегское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eastAsia="Calibri" w:hAnsi="Times New Roman"/>
          <w:sz w:val="28"/>
          <w:szCs w:val="28"/>
          <w:lang w:eastAsia="ru-RU"/>
        </w:rPr>
        <w:t>Заключение на проект решения «Об исполнении бюджета муниципального образования «</w:t>
      </w:r>
      <w:proofErr w:type="spell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Дукмасовское</w:t>
      </w:r>
      <w:proofErr w:type="spell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 за 2022 год».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 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«Хакуринохабльское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 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«Хатажукайское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 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«Джерокайское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«Заревское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«Мамхегское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numPr>
          <w:ilvl w:val="0"/>
          <w:numId w:val="3"/>
        </w:numPr>
        <w:spacing w:after="0" w:line="276" w:lineRule="atLeast"/>
        <w:rPr>
          <w:rFonts w:ascii="Times New Roman" w:hAnsi="Times New Roman"/>
          <w:sz w:val="28"/>
          <w:szCs w:val="28"/>
        </w:rPr>
      </w:pPr>
      <w:r w:rsidRPr="002E14E7">
        <w:rPr>
          <w:rFonts w:ascii="Times New Roman" w:hAnsi="Times New Roman"/>
          <w:sz w:val="28"/>
          <w:szCs w:val="28"/>
        </w:rPr>
        <w:t xml:space="preserve">Заключение на проект решения «О бюджете муниципального образования </w:t>
      </w:r>
      <w:r w:rsidRPr="002E14E7">
        <w:rPr>
          <w:rFonts w:ascii="Times New Roman" w:eastAsia="Calibri" w:hAnsi="Times New Roman"/>
          <w:sz w:val="28"/>
          <w:szCs w:val="28"/>
          <w:lang w:eastAsia="ru-RU"/>
        </w:rPr>
        <w:t>«</w:t>
      </w:r>
      <w:proofErr w:type="spell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Дукмасовское</w:t>
      </w:r>
      <w:proofErr w:type="spell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сельское поселение» на 2024 год и </w:t>
      </w:r>
      <w:proofErr w:type="gramStart"/>
      <w:r w:rsidRPr="002E14E7">
        <w:rPr>
          <w:rFonts w:ascii="Times New Roman" w:eastAsia="Calibri" w:hAnsi="Times New Roman"/>
          <w:sz w:val="28"/>
          <w:szCs w:val="28"/>
          <w:lang w:eastAsia="ru-RU"/>
        </w:rPr>
        <w:t>на</w:t>
      </w:r>
      <w:proofErr w:type="gramEnd"/>
      <w:r w:rsidRPr="002E14E7">
        <w:rPr>
          <w:rFonts w:ascii="Times New Roman" w:eastAsia="Calibri" w:hAnsi="Times New Roman"/>
          <w:sz w:val="28"/>
          <w:szCs w:val="28"/>
          <w:lang w:eastAsia="ru-RU"/>
        </w:rPr>
        <w:t xml:space="preserve"> плановый 2025- и 2026 годов».</w:t>
      </w:r>
    </w:p>
    <w:p w:rsidR="002E14E7" w:rsidRPr="002E14E7" w:rsidRDefault="002E14E7" w:rsidP="002E14E7">
      <w:pPr>
        <w:pStyle w:val="a5"/>
        <w:spacing w:after="0" w:line="276" w:lineRule="atLeast"/>
        <w:ind w:left="927"/>
        <w:rPr>
          <w:rFonts w:ascii="Times New Roman" w:hAnsi="Times New Roman"/>
          <w:sz w:val="28"/>
          <w:szCs w:val="28"/>
        </w:rPr>
      </w:pPr>
    </w:p>
    <w:p w:rsidR="002E14E7" w:rsidRPr="002E14E7" w:rsidRDefault="002E14E7" w:rsidP="002E14E7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E14E7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</w:t>
      </w:r>
      <w:r w:rsidRPr="002E14E7">
        <w:rPr>
          <w:rFonts w:ascii="Times New Roman" w:eastAsia="Arial Unicode MS" w:hAnsi="Times New Roman" w:cs="Times New Roman"/>
          <w:b/>
          <w:sz w:val="28"/>
          <w:szCs w:val="28"/>
        </w:rPr>
        <w:t>II. Контрольная деятельность.</w:t>
      </w:r>
    </w:p>
    <w:p w:rsidR="002E14E7" w:rsidRPr="002E14E7" w:rsidRDefault="002E14E7" w:rsidP="002E14E7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</w:t>
      </w:r>
      <w:r w:rsidRPr="002E14E7">
        <w:rPr>
          <w:rFonts w:ascii="Times New Roman" w:hAnsi="Times New Roman" w:cs="Times New Roman"/>
          <w:b/>
          <w:sz w:val="28"/>
          <w:szCs w:val="28"/>
        </w:rPr>
        <w:t>За отчётный период Контрольно-счетной палатой муниципального образования «Шовгеновский район проведено 8 контрольных мероприятий.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Объем средств (в тыс.), проверенных (охваченных) при проведении контрольных мероприятий в 2023 году составил -  </w:t>
      </w:r>
      <w:r w:rsidRPr="002E14E7">
        <w:rPr>
          <w:rFonts w:ascii="Times New Roman" w:hAnsi="Times New Roman" w:cs="Times New Roman"/>
          <w:b/>
          <w:sz w:val="28"/>
          <w:szCs w:val="28"/>
        </w:rPr>
        <w:t>59935,8</w:t>
      </w:r>
      <w:r w:rsidRPr="002E14E7">
        <w:rPr>
          <w:rFonts w:ascii="Times New Roman" w:hAnsi="Times New Roman" w:cs="Times New Roman"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</w:rPr>
        <w:t>рублей (в том числе, по переданным полномочиям – 33883,3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 рублей).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4E7" w:rsidRPr="002E14E7" w:rsidRDefault="002E14E7" w:rsidP="002E14E7">
      <w:pPr>
        <w:spacing w:after="1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14E7">
        <w:rPr>
          <w:rFonts w:ascii="Times New Roman" w:eastAsia="Calibri" w:hAnsi="Times New Roman" w:cs="Times New Roman"/>
          <w:sz w:val="28"/>
          <w:szCs w:val="28"/>
        </w:rPr>
        <w:t xml:space="preserve">       На основании плана работы Контрольно-счетной палаты муниципального образования на 2023 год, утвержденного</w:t>
      </w:r>
      <w:r w:rsidRPr="002E14E7">
        <w:rPr>
          <w:rFonts w:ascii="Times New Roman" w:hAnsi="Times New Roman" w:cs="Times New Roman"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</w:rPr>
        <w:t>от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</w:rPr>
        <w:t>14.12.2022 года №29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</w:rPr>
        <w:t>(с изменениями от 21.03.2023 года№6, от 20.12.2023 года №25)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2E1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4E7"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проведены 12 </w:t>
      </w:r>
      <w:proofErr w:type="gramStart"/>
      <w:r w:rsidRPr="002E14E7">
        <w:rPr>
          <w:rFonts w:ascii="Times New Roman" w:eastAsia="Calibri" w:hAnsi="Times New Roman" w:cs="Times New Roman"/>
          <w:b/>
          <w:sz w:val="28"/>
          <w:szCs w:val="28"/>
        </w:rPr>
        <w:t>контрольных</w:t>
      </w:r>
      <w:proofErr w:type="gramEnd"/>
      <w:r w:rsidRPr="002E14E7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мероприятия, в том числе 4 контрольных мероприятия с Прокуратурой Шовгеновского района:</w:t>
      </w:r>
    </w:p>
    <w:p w:rsidR="002E14E7" w:rsidRPr="002E14E7" w:rsidRDefault="002E14E7" w:rsidP="002E14E7">
      <w:pPr>
        <w:spacing w:after="1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>1. Контрольное мероприятие</w:t>
      </w:r>
      <w:r w:rsidRPr="002E14E7">
        <w:rPr>
          <w:rFonts w:ascii="Times New Roman" w:hAnsi="Times New Roman"/>
          <w:b/>
          <w:iCs/>
          <w:sz w:val="28"/>
          <w:szCs w:val="28"/>
        </w:rPr>
        <w:t xml:space="preserve"> «проверка исполнения муниципальной программы «Обеспечение жильем молодых семей» на 2020 -2024 годы», </w:t>
      </w:r>
      <w:r w:rsidRPr="002E14E7">
        <w:rPr>
          <w:rFonts w:ascii="Times New Roman" w:hAnsi="Times New Roman"/>
          <w:b/>
          <w:sz w:val="28"/>
          <w:szCs w:val="28"/>
        </w:rPr>
        <w:t>за 2022 год.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  <w:lang w:eastAsia="ar-SA"/>
        </w:rPr>
        <w:t>Основные результаты контрольного мероприятия:</w:t>
      </w:r>
      <w:r w:rsidRPr="002E14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Pr="002E14E7">
        <w:rPr>
          <w:rFonts w:ascii="Times New Roman" w:hAnsi="Times New Roman" w:cs="Times New Roman"/>
          <w:iCs/>
          <w:sz w:val="28"/>
          <w:szCs w:val="28"/>
        </w:rPr>
        <w:t xml:space="preserve"> муниципальной программы </w:t>
      </w:r>
      <w:r w:rsidRPr="002E14E7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семей» </w:t>
      </w:r>
      <w:r w:rsidRPr="002E14E7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2E14E7">
        <w:rPr>
          <w:rFonts w:ascii="Times New Roman" w:hAnsi="Times New Roman" w:cs="Times New Roman"/>
          <w:sz w:val="28"/>
          <w:szCs w:val="28"/>
        </w:rPr>
        <w:t xml:space="preserve">2022 году, по распоряжениям главы администрации муниципального образования «Шовгеновский район», 14 семьям составил       </w:t>
      </w:r>
      <w:r w:rsidRPr="002E14E7">
        <w:rPr>
          <w:rFonts w:ascii="Times New Roman" w:hAnsi="Times New Roman" w:cs="Times New Roman"/>
          <w:b/>
          <w:sz w:val="28"/>
          <w:szCs w:val="28"/>
          <w:lang w:eastAsia="ar-SA"/>
        </w:rPr>
        <w:t>7 233 981,84</w:t>
      </w:r>
      <w:r w:rsidRPr="002E14E7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2E14E7">
        <w:rPr>
          <w:rStyle w:val="a6"/>
          <w:rFonts w:ascii="Times New Roman" w:hAnsi="Times New Roman" w:cs="Times New Roman"/>
          <w:sz w:val="28"/>
          <w:szCs w:val="28"/>
        </w:rPr>
        <w:t xml:space="preserve"> исполнение составило 100 %</w:t>
      </w:r>
      <w:r w:rsidRPr="002E14E7">
        <w:rPr>
          <w:rFonts w:ascii="Times New Roman" w:hAnsi="Times New Roman" w:cs="Times New Roman"/>
          <w:sz w:val="28"/>
          <w:szCs w:val="28"/>
        </w:rPr>
        <w:t>.</w:t>
      </w:r>
      <w:r w:rsidRPr="002E14E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Оценивая соблюдение исполнителями программы</w:t>
      </w:r>
      <w:r w:rsidRPr="002E14E7">
        <w:rPr>
          <w:rStyle w:val="rvts6"/>
          <w:rFonts w:ascii="Times New Roman" w:hAnsi="Times New Roman" w:cs="Times New Roman"/>
          <w:color w:val="000000"/>
          <w:sz w:val="28"/>
          <w:szCs w:val="28"/>
        </w:rPr>
        <w:t xml:space="preserve"> в рамках реализации поставленных перед ними задач и целей в пределах, выделенных на определенные цели бюджетных средств</w:t>
      </w:r>
      <w:r w:rsidRPr="002E14E7">
        <w:rPr>
          <w:rFonts w:ascii="Times New Roman" w:hAnsi="Times New Roman" w:cs="Times New Roman"/>
          <w:sz w:val="28"/>
          <w:szCs w:val="28"/>
        </w:rPr>
        <w:t xml:space="preserve"> по данной программе, </w:t>
      </w:r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Порядка разработки, реализации и оценки эффективности муниципальных программ от 18.11.12.2013 года №483 (с изменениями от 08.05.2020 №305) </w:t>
      </w:r>
      <w:r w:rsidRPr="002E14E7">
        <w:rPr>
          <w:rFonts w:ascii="Times New Roman" w:hAnsi="Times New Roman" w:cs="Times New Roman"/>
          <w:sz w:val="28"/>
          <w:szCs w:val="28"/>
        </w:rPr>
        <w:t xml:space="preserve">нарушений не выявлено. 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4E7" w:rsidRPr="002E14E7" w:rsidRDefault="002E14E7" w:rsidP="002E14E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>2. Контрольное мероприятие</w:t>
      </w:r>
      <w:r w:rsidRPr="002E14E7">
        <w:rPr>
          <w:rFonts w:ascii="Times New Roman" w:hAnsi="Times New Roman"/>
          <w:b/>
          <w:iCs/>
          <w:sz w:val="28"/>
          <w:szCs w:val="28"/>
        </w:rPr>
        <w:t xml:space="preserve"> «выборочная проверка расходов обеспечения деятельности муниципального казенного учреждения муниципального образования "Шовгеновский район" "Центр хозяйственного и технического обеспечения учреждений культуры</w:t>
      </w:r>
      <w:r w:rsidRPr="002E14E7">
        <w:rPr>
          <w:rFonts w:ascii="Times New Roman" w:hAnsi="Times New Roman"/>
          <w:b/>
          <w:i/>
          <w:iCs/>
          <w:sz w:val="28"/>
          <w:szCs w:val="28"/>
        </w:rPr>
        <w:t>"</w:t>
      </w:r>
      <w:r w:rsidRPr="002E14E7">
        <w:rPr>
          <w:rFonts w:ascii="Times New Roman" w:hAnsi="Times New Roman"/>
          <w:b/>
          <w:iCs/>
          <w:sz w:val="28"/>
          <w:szCs w:val="28"/>
        </w:rPr>
        <w:t xml:space="preserve">, </w:t>
      </w:r>
      <w:r w:rsidRPr="002E14E7">
        <w:rPr>
          <w:rFonts w:ascii="Times New Roman" w:hAnsi="Times New Roman"/>
          <w:b/>
          <w:sz w:val="28"/>
          <w:szCs w:val="28"/>
        </w:rPr>
        <w:t>за 2022 год».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   Основные результаты контрольного мероприятия: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Из общего объема средств бюджета </w:t>
      </w:r>
      <w:r w:rsidRPr="002E14E7">
        <w:rPr>
          <w:rFonts w:ascii="Times New Roman" w:hAnsi="Times New Roman" w:cs="Times New Roman"/>
          <w:b/>
          <w:sz w:val="28"/>
          <w:szCs w:val="28"/>
        </w:rPr>
        <w:t>9 753 520,25 рублей</w:t>
      </w:r>
      <w:r w:rsidRPr="002E14E7">
        <w:rPr>
          <w:rFonts w:ascii="Times New Roman" w:hAnsi="Times New Roman" w:cs="Times New Roman"/>
          <w:sz w:val="28"/>
          <w:szCs w:val="28"/>
        </w:rPr>
        <w:t xml:space="preserve">, выделенных муниципальным образованием «Шовгеновский район», проверке подлежало порядок начисления и нормативные документы на выплаты по оплате труда в сумме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7 347 880,70 рублей.              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Оценивая соблюдение законодательства</w:t>
      </w:r>
      <w:r w:rsidRPr="002E14E7">
        <w:rPr>
          <w:rStyle w:val="rvts6"/>
          <w:rFonts w:ascii="Times New Roman" w:hAnsi="Times New Roman" w:cs="Times New Roman"/>
          <w:color w:val="000000"/>
          <w:sz w:val="28"/>
          <w:szCs w:val="28"/>
        </w:rPr>
        <w:t xml:space="preserve"> в пределах, выделенных на определенные цели бюджетных средств</w:t>
      </w:r>
      <w:r w:rsidRPr="002E14E7">
        <w:rPr>
          <w:rFonts w:ascii="Times New Roman" w:hAnsi="Times New Roman" w:cs="Times New Roman"/>
          <w:sz w:val="28"/>
          <w:szCs w:val="28"/>
        </w:rPr>
        <w:t xml:space="preserve">, </w:t>
      </w:r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Порядка разработки, реализации и </w:t>
      </w:r>
      <w:r w:rsidRPr="002E14E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оценки эффективности муниципальных программ от18.11.12.2013 года №483 (с изменениями от 08.05.2020 №305) </w:t>
      </w:r>
      <w:r w:rsidRPr="002E14E7">
        <w:rPr>
          <w:rFonts w:ascii="Times New Roman" w:hAnsi="Times New Roman" w:cs="Times New Roman"/>
          <w:sz w:val="28"/>
          <w:szCs w:val="28"/>
        </w:rPr>
        <w:t>нарушений при начислении работникам учреждения не выявлено.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E14E7">
        <w:rPr>
          <w:rFonts w:ascii="Times New Roman" w:hAnsi="Times New Roman" w:cs="Times New Roman"/>
          <w:b/>
          <w:sz w:val="28"/>
          <w:szCs w:val="28"/>
        </w:rPr>
        <w:t>По трудовому законодательству в данном учреждении выявлены нарушения по ст.57 ТК РФ «</w:t>
      </w:r>
      <w:r w:rsidRPr="002E14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трудового договора»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2E14E7">
        <w:rPr>
          <w:rFonts w:ascii="Times New Roman" w:hAnsi="Times New Roman" w:cs="Times New Roman"/>
          <w:sz w:val="28"/>
          <w:szCs w:val="28"/>
        </w:rPr>
        <w:t xml:space="preserve">не внесены изменения в приложение №1 Положения об оплате труда работников Учреждения утвержденное директором приказом №4 от 05.03.2020 года, при изменении штатного расписания за 2022 год) и </w:t>
      </w:r>
      <w:r w:rsidRPr="002E14E7">
        <w:rPr>
          <w:rFonts w:ascii="Times New Roman" w:hAnsi="Times New Roman" w:cs="Times New Roman"/>
          <w:b/>
          <w:sz w:val="28"/>
          <w:szCs w:val="28"/>
        </w:rPr>
        <w:t>нарушение учета рабочего времени (ст.93 ТК РФ)</w:t>
      </w:r>
      <w:r w:rsidRPr="002E14E7">
        <w:rPr>
          <w:rFonts w:ascii="Times New Roman" w:hAnsi="Times New Roman" w:cs="Times New Roman"/>
          <w:sz w:val="28"/>
          <w:szCs w:val="28"/>
        </w:rPr>
        <w:t xml:space="preserve"> в Правилах внутреннего распорядка учреждения от 11.01.2016 года.</w:t>
      </w:r>
      <w:proofErr w:type="gramEnd"/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>(Данные нарушения устранены после завершения проверки).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14E7" w:rsidRPr="002E14E7" w:rsidRDefault="002E14E7" w:rsidP="002E14E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14E7">
        <w:rPr>
          <w:rFonts w:ascii="Times New Roman" w:hAnsi="Times New Roman"/>
          <w:b/>
          <w:sz w:val="28"/>
          <w:szCs w:val="28"/>
        </w:rPr>
        <w:t>3. Контрольное мероприятие</w:t>
      </w:r>
      <w:r w:rsidRPr="002E14E7">
        <w:rPr>
          <w:rFonts w:ascii="Times New Roman" w:hAnsi="Times New Roman"/>
          <w:b/>
          <w:iCs/>
          <w:sz w:val="28"/>
          <w:szCs w:val="28"/>
        </w:rPr>
        <w:t xml:space="preserve"> «выборочная проверка эффективности расходования средств, выделенных в 2022 году на обеспечение отдыха и оздоровления детей в оздоровительных лагерях с дневным пребыванием детей на базе образовательных учреждений</w:t>
      </w:r>
      <w:proofErr w:type="gramStart"/>
      <w:r w:rsidRPr="002E14E7">
        <w:rPr>
          <w:rFonts w:ascii="Times New Roman" w:hAnsi="Times New Roman"/>
          <w:b/>
          <w:iCs/>
          <w:sz w:val="28"/>
          <w:szCs w:val="28"/>
        </w:rPr>
        <w:t>."</w:t>
      </w:r>
      <w:proofErr w:type="gramEnd"/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  <w:lang w:eastAsia="ar-SA"/>
        </w:rPr>
        <w:t>Основные результаты контрольного мероприятия:</w:t>
      </w:r>
    </w:p>
    <w:p w:rsidR="002E14E7" w:rsidRPr="002E14E7" w:rsidRDefault="002E14E7" w:rsidP="002E14E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         В итоге было израсходовано бюджетных средств </w:t>
      </w:r>
      <w:r w:rsidRPr="002E14E7">
        <w:rPr>
          <w:rFonts w:ascii="Times New Roman" w:hAnsi="Times New Roman" w:cs="Times New Roman"/>
          <w:b/>
          <w:sz w:val="28"/>
          <w:szCs w:val="28"/>
        </w:rPr>
        <w:t>1 415 212,80 рублей</w:t>
      </w:r>
      <w:r w:rsidRPr="002E14E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Pr="002E14E7">
        <w:rPr>
          <w:rFonts w:ascii="Times New Roman" w:hAnsi="Times New Roman" w:cs="Times New Roman"/>
          <w:b/>
          <w:sz w:val="28"/>
          <w:szCs w:val="28"/>
        </w:rPr>
        <w:t>1 132 500 рублей</w:t>
      </w:r>
      <w:r w:rsidRPr="002E14E7">
        <w:rPr>
          <w:rFonts w:ascii="Times New Roman" w:hAnsi="Times New Roman" w:cs="Times New Roman"/>
          <w:sz w:val="28"/>
          <w:szCs w:val="28"/>
        </w:rPr>
        <w:t xml:space="preserve"> с республиканского бюджета, </w:t>
      </w:r>
      <w:r w:rsidRPr="002E14E7">
        <w:rPr>
          <w:rFonts w:ascii="Times New Roman" w:hAnsi="Times New Roman" w:cs="Times New Roman"/>
          <w:b/>
          <w:sz w:val="28"/>
          <w:szCs w:val="28"/>
        </w:rPr>
        <w:t>282 712,80 рублей с муниципального бюджета, в том числе 10 185,84 рублей использованы остатки на лицевом счете прошлых лет.</w:t>
      </w:r>
      <w:r w:rsidRPr="002E1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На питание детей было израсходовано всего 1 234 579,5 рублей в соответствии с утвержденным количеством детей из расчета 152,7 рублей в день с учетом пребывания 21 день, остальная сумма 180 633,30 рублей, израсходованы на обеспечение неснижаемого месячного запаса моющих средств, игровым инвентарем, приобретение чайной и кухонной посуды, раздаточного инвентаря, санитарной одежды, столового и кухонного оборудования и укомплектование уборочным инвентарем.</w:t>
      </w:r>
      <w:proofErr w:type="gramEnd"/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Нарушений, неэффективного и нецелевого </w:t>
      </w:r>
      <w:r w:rsidRPr="002E14E7">
        <w:rPr>
          <w:rFonts w:ascii="Times New Roman" w:hAnsi="Times New Roman" w:cs="Times New Roman"/>
          <w:iCs/>
          <w:sz w:val="28"/>
          <w:szCs w:val="28"/>
        </w:rPr>
        <w:t xml:space="preserve">расходования </w:t>
      </w:r>
      <w:proofErr w:type="gramStart"/>
      <w:r w:rsidRPr="002E14E7">
        <w:rPr>
          <w:rFonts w:ascii="Times New Roman" w:hAnsi="Times New Roman" w:cs="Times New Roman"/>
          <w:iCs/>
          <w:sz w:val="28"/>
          <w:szCs w:val="28"/>
        </w:rPr>
        <w:t>средств, выделенных в 2022 году на обеспечение отдыха и оздоровления детей в оздоровительных лагерях с дневным пребыванием детей на базе образовательных учреждений не выявлено</w:t>
      </w:r>
      <w:proofErr w:type="gramEnd"/>
      <w:r w:rsidRPr="002E14E7">
        <w:rPr>
          <w:rFonts w:ascii="Times New Roman" w:hAnsi="Times New Roman" w:cs="Times New Roman"/>
          <w:iCs/>
          <w:sz w:val="28"/>
          <w:szCs w:val="28"/>
        </w:rPr>
        <w:t>.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>4. Контрольное мероприятие</w:t>
      </w:r>
      <w:r w:rsidRPr="002E14E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результатах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«Проверка финансово-хозяйственной деятельности муниципального предприятия </w:t>
      </w:r>
      <w:r w:rsidRPr="002E14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Шовгеновского района «</w:t>
      </w:r>
      <w:proofErr w:type="spellStart"/>
      <w:r w:rsidRPr="002E14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Жилкомсервис</w:t>
      </w:r>
      <w:proofErr w:type="spellEnd"/>
      <w:r w:rsidRPr="002E14E7">
        <w:rPr>
          <w:rFonts w:ascii="Times New Roman" w:hAnsi="Times New Roman" w:cs="Times New Roman"/>
          <w:b/>
          <w:iCs/>
          <w:color w:val="000000"/>
          <w:sz w:val="28"/>
          <w:szCs w:val="28"/>
        </w:rPr>
        <w:t>» за 2022 год,</w:t>
      </w:r>
      <w:r w:rsidRPr="002E14E7">
        <w:rPr>
          <w:rFonts w:ascii="Times New Roman" w:hAnsi="Times New Roman" w:cs="Times New Roman"/>
          <w:sz w:val="28"/>
          <w:szCs w:val="28"/>
        </w:rPr>
        <w:t xml:space="preserve"> по заявлению Главы администрации муниципального образования «Шовгеновский район» Аутлева Р.Р.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2E14E7">
        <w:rPr>
          <w:rFonts w:ascii="Times New Roman" w:hAnsi="Times New Roman" w:cs="Times New Roman"/>
          <w:i/>
          <w:sz w:val="28"/>
          <w:szCs w:val="28"/>
          <w:lang w:eastAsia="ar-SA"/>
        </w:rPr>
        <w:t>Основные результаты контрольного мероприятия: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14E7"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 w:rsidRPr="002E14E7">
        <w:rPr>
          <w:rFonts w:ascii="Times New Roman" w:hAnsi="Times New Roman" w:cs="Times New Roman"/>
          <w:sz w:val="28"/>
          <w:szCs w:val="28"/>
        </w:rPr>
        <w:t>МП Шовгеновского района «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>» за 2022 год установлено: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E14E7">
        <w:rPr>
          <w:rFonts w:ascii="Times New Roman" w:hAnsi="Times New Roman" w:cs="Times New Roman"/>
          <w:sz w:val="28"/>
          <w:szCs w:val="28"/>
        </w:rPr>
        <w:t>поступило всего денежных сре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ассу и на расчетный счет предприятия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>10 055 512,98 рублей</w:t>
      </w:r>
      <w:r w:rsidRPr="002E14E7">
        <w:rPr>
          <w:rFonts w:ascii="Times New Roman" w:hAnsi="Times New Roman" w:cs="Times New Roman"/>
          <w:sz w:val="28"/>
          <w:szCs w:val="28"/>
        </w:rPr>
        <w:t xml:space="preserve"> 2022 году и основные расходы из нее составили на выплату заработной платы 7 031 188,26 рублей, и налоговые платежи- 1 406 485,64 рублей, что составляет 80% денежных оборотных средств.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 xml:space="preserve"> Заработная плата в 2022 году выплачивалась, по судебным приказам, из-за нарушения срока выплат (</w:t>
      </w:r>
      <w:r w:rsidRPr="002E14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ст</w:t>
      </w: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атьи </w:t>
      </w:r>
      <w:r w:rsidRPr="002E14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136</w:t>
      </w: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E14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ТК</w:t>
      </w: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 </w:t>
      </w:r>
      <w:r w:rsidRPr="002E14E7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РФ, Положения заработной платы). </w:t>
      </w:r>
      <w:r w:rsidRPr="002E14E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предприятия, почти ежемесячные нарушения сроков выплаты.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sz w:val="28"/>
          <w:szCs w:val="28"/>
        </w:rPr>
      </w:pPr>
      <w:r w:rsidRPr="002E14E7">
        <w:rPr>
          <w:b/>
          <w:i/>
          <w:color w:val="000000"/>
          <w:sz w:val="28"/>
          <w:szCs w:val="28"/>
        </w:rPr>
        <w:t xml:space="preserve"> Дебиторская задолженность</w:t>
      </w:r>
      <w:r w:rsidRPr="002E14E7">
        <w:rPr>
          <w:i/>
          <w:color w:val="000000"/>
          <w:sz w:val="28"/>
          <w:szCs w:val="28"/>
        </w:rPr>
        <w:t xml:space="preserve"> составила по годовому отчету </w:t>
      </w:r>
      <w:r w:rsidRPr="002E14E7">
        <w:rPr>
          <w:b/>
          <w:i/>
          <w:sz w:val="28"/>
          <w:szCs w:val="28"/>
        </w:rPr>
        <w:t xml:space="preserve">8015,0 тыс. рублей, из нее 7 021,0 </w:t>
      </w:r>
      <w:r w:rsidRPr="002E14E7">
        <w:rPr>
          <w:b/>
          <w:i/>
          <w:color w:val="000000"/>
          <w:sz w:val="28"/>
          <w:szCs w:val="28"/>
        </w:rPr>
        <w:t>рублей</w:t>
      </w:r>
      <w:r w:rsidRPr="002E14E7">
        <w:rPr>
          <w:i/>
          <w:color w:val="000000"/>
          <w:sz w:val="28"/>
          <w:szCs w:val="28"/>
        </w:rPr>
        <w:t xml:space="preserve"> из списка «Жилфонд, Население» имеет наибольший удельный вес в общем объеме дебиторской задолженности- 87%</w:t>
      </w:r>
      <w:r w:rsidRPr="002E14E7">
        <w:rPr>
          <w:b/>
          <w:i/>
          <w:color w:val="000000"/>
          <w:sz w:val="28"/>
          <w:szCs w:val="28"/>
        </w:rPr>
        <w:t xml:space="preserve">. 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color w:val="000000"/>
          <w:sz w:val="28"/>
          <w:szCs w:val="28"/>
          <w:highlight w:val="yellow"/>
        </w:rPr>
      </w:pPr>
      <w:r w:rsidRPr="002E14E7">
        <w:rPr>
          <w:i/>
          <w:color w:val="000000"/>
          <w:sz w:val="28"/>
          <w:szCs w:val="28"/>
        </w:rPr>
        <w:t xml:space="preserve"> </w:t>
      </w:r>
      <w:r w:rsidRPr="002E14E7">
        <w:rPr>
          <w:b/>
          <w:i/>
          <w:color w:val="000000"/>
          <w:sz w:val="28"/>
          <w:szCs w:val="28"/>
        </w:rPr>
        <w:t xml:space="preserve">Кредиторская задолженность составляет </w:t>
      </w:r>
      <w:r w:rsidRPr="002E14E7">
        <w:rPr>
          <w:b/>
          <w:iCs/>
          <w:color w:val="000000"/>
          <w:sz w:val="28"/>
          <w:szCs w:val="28"/>
        </w:rPr>
        <w:t>24499 тыс. рублей из нее основные кредиторы:</w:t>
      </w:r>
      <w:r w:rsidRPr="002E14E7">
        <w:rPr>
          <w:color w:val="000000"/>
          <w:sz w:val="28"/>
          <w:szCs w:val="28"/>
          <w:highlight w:val="yellow"/>
        </w:rPr>
        <w:t xml:space="preserve"> 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color w:val="000000"/>
          <w:sz w:val="28"/>
          <w:szCs w:val="28"/>
        </w:rPr>
        <w:t xml:space="preserve">- </w:t>
      </w:r>
      <w:r w:rsidRPr="002E14E7">
        <w:rPr>
          <w:i/>
          <w:color w:val="000000"/>
          <w:sz w:val="28"/>
          <w:szCs w:val="28"/>
        </w:rPr>
        <w:t xml:space="preserve"> </w:t>
      </w:r>
      <w:r w:rsidRPr="002E14E7">
        <w:rPr>
          <w:b/>
          <w:i/>
          <w:color w:val="000000"/>
          <w:sz w:val="28"/>
          <w:szCs w:val="28"/>
        </w:rPr>
        <w:t xml:space="preserve">Управление Федеральной налоговой службы по Республике Адыгея </w:t>
      </w:r>
      <w:r w:rsidRPr="002E14E7">
        <w:rPr>
          <w:i/>
          <w:color w:val="000000"/>
          <w:sz w:val="28"/>
          <w:szCs w:val="28"/>
        </w:rPr>
        <w:t>по обязательным платежам в бюджет в размере 2 467 867 руб. 97 коп</w:t>
      </w:r>
      <w:proofErr w:type="gramStart"/>
      <w:r w:rsidRPr="002E14E7">
        <w:rPr>
          <w:i/>
          <w:color w:val="000000"/>
          <w:sz w:val="28"/>
          <w:szCs w:val="28"/>
        </w:rPr>
        <w:t xml:space="preserve">., </w:t>
      </w:r>
      <w:proofErr w:type="gramEnd"/>
      <w:r w:rsidRPr="002E14E7">
        <w:rPr>
          <w:i/>
          <w:color w:val="000000"/>
          <w:sz w:val="28"/>
          <w:szCs w:val="28"/>
        </w:rPr>
        <w:t>в том числе: основной долг – 1 968 488 руб. 27 коп,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i/>
          <w:color w:val="000000"/>
          <w:sz w:val="28"/>
          <w:szCs w:val="28"/>
        </w:rPr>
        <w:t xml:space="preserve">- АО </w:t>
      </w:r>
      <w:r w:rsidRPr="002E14E7">
        <w:rPr>
          <w:b/>
          <w:i/>
          <w:color w:val="000000"/>
          <w:sz w:val="28"/>
          <w:szCs w:val="28"/>
        </w:rPr>
        <w:t xml:space="preserve">«ТНС </w:t>
      </w:r>
      <w:proofErr w:type="spellStart"/>
      <w:r w:rsidRPr="002E14E7">
        <w:rPr>
          <w:b/>
          <w:i/>
          <w:color w:val="000000"/>
          <w:sz w:val="28"/>
          <w:szCs w:val="28"/>
        </w:rPr>
        <w:t>энерго</w:t>
      </w:r>
      <w:proofErr w:type="spellEnd"/>
      <w:r w:rsidRPr="002E14E7">
        <w:rPr>
          <w:b/>
          <w:i/>
          <w:color w:val="000000"/>
          <w:sz w:val="28"/>
          <w:szCs w:val="28"/>
        </w:rPr>
        <w:t xml:space="preserve"> Кубань» включены в реестр требований кредиторов должника с размером требований в сумме 1 585 144 рублей 52 копеек</w:t>
      </w:r>
      <w:r w:rsidRPr="002E14E7">
        <w:rPr>
          <w:i/>
          <w:color w:val="000000"/>
          <w:sz w:val="28"/>
          <w:szCs w:val="28"/>
        </w:rPr>
        <w:t>,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i/>
          <w:color w:val="000000"/>
          <w:sz w:val="28"/>
          <w:szCs w:val="28"/>
        </w:rPr>
        <w:t xml:space="preserve"> -</w:t>
      </w:r>
      <w:r w:rsidRPr="002E14E7">
        <w:rPr>
          <w:b/>
          <w:i/>
          <w:color w:val="000000"/>
          <w:sz w:val="28"/>
          <w:szCs w:val="28"/>
        </w:rPr>
        <w:t>ООО «Газпром газораспределение Майкоп»</w:t>
      </w:r>
      <w:r w:rsidRPr="002E14E7">
        <w:rPr>
          <w:i/>
          <w:color w:val="000000"/>
          <w:sz w:val="28"/>
          <w:szCs w:val="28"/>
        </w:rPr>
        <w:t xml:space="preserve">, в сумме </w:t>
      </w:r>
      <w:r w:rsidRPr="002E14E7">
        <w:rPr>
          <w:b/>
          <w:i/>
          <w:color w:val="000000"/>
          <w:sz w:val="28"/>
          <w:szCs w:val="28"/>
        </w:rPr>
        <w:t>195 722 рублей 59 копеек</w:t>
      </w:r>
      <w:r w:rsidRPr="002E14E7">
        <w:rPr>
          <w:i/>
          <w:color w:val="000000"/>
          <w:sz w:val="28"/>
          <w:szCs w:val="28"/>
        </w:rPr>
        <w:t>.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i/>
          <w:color w:val="000000"/>
          <w:sz w:val="28"/>
          <w:szCs w:val="28"/>
        </w:rPr>
        <w:t>-АО «</w:t>
      </w:r>
      <w:proofErr w:type="spellStart"/>
      <w:r w:rsidRPr="002E14E7">
        <w:rPr>
          <w:b/>
          <w:i/>
          <w:color w:val="000000"/>
          <w:sz w:val="28"/>
          <w:szCs w:val="28"/>
        </w:rPr>
        <w:t>Россети</w:t>
      </w:r>
      <w:proofErr w:type="spellEnd"/>
      <w:r w:rsidRPr="002E14E7">
        <w:rPr>
          <w:b/>
          <w:i/>
          <w:color w:val="000000"/>
          <w:sz w:val="28"/>
          <w:szCs w:val="28"/>
        </w:rPr>
        <w:t xml:space="preserve"> Кубань» в сумме 3 285 253, рублей 089 копеек</w:t>
      </w:r>
      <w:r w:rsidRPr="002E14E7">
        <w:rPr>
          <w:i/>
          <w:color w:val="000000"/>
          <w:sz w:val="28"/>
          <w:szCs w:val="28"/>
        </w:rPr>
        <w:t>. В том числе за 2022 год</w:t>
      </w:r>
      <w:r w:rsidRPr="002E14E7">
        <w:rPr>
          <w:sz w:val="28"/>
          <w:szCs w:val="28"/>
        </w:rPr>
        <w:t xml:space="preserve"> </w:t>
      </w:r>
      <w:proofErr w:type="spellStart"/>
      <w:r w:rsidRPr="002E14E7">
        <w:rPr>
          <w:i/>
          <w:color w:val="000000"/>
          <w:sz w:val="28"/>
          <w:szCs w:val="28"/>
        </w:rPr>
        <w:t>Россети</w:t>
      </w:r>
      <w:proofErr w:type="spellEnd"/>
      <w:r w:rsidRPr="002E14E7">
        <w:rPr>
          <w:i/>
          <w:color w:val="000000"/>
          <w:sz w:val="28"/>
          <w:szCs w:val="28"/>
        </w:rPr>
        <w:t xml:space="preserve"> -975 тыс. рублей.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b/>
          <w:bCs/>
          <w:sz w:val="28"/>
          <w:szCs w:val="28"/>
        </w:rPr>
      </w:pPr>
      <w:r w:rsidRPr="002E14E7">
        <w:rPr>
          <w:i/>
          <w:color w:val="000000"/>
          <w:sz w:val="28"/>
          <w:szCs w:val="28"/>
        </w:rPr>
        <w:t>-</w:t>
      </w:r>
      <w:r w:rsidRPr="002E14E7">
        <w:rPr>
          <w:b/>
          <w:bCs/>
          <w:sz w:val="28"/>
          <w:szCs w:val="28"/>
        </w:rPr>
        <w:t xml:space="preserve"> На начало 2022 года задолженность перед </w:t>
      </w:r>
      <w:r w:rsidRPr="002E14E7">
        <w:rPr>
          <w:i/>
          <w:color w:val="000000"/>
          <w:sz w:val="28"/>
          <w:szCs w:val="28"/>
        </w:rPr>
        <w:t xml:space="preserve">ООО </w:t>
      </w:r>
      <w:r w:rsidRPr="002E14E7">
        <w:rPr>
          <w:b/>
          <w:i/>
          <w:color w:val="000000"/>
          <w:sz w:val="28"/>
          <w:szCs w:val="28"/>
        </w:rPr>
        <w:t xml:space="preserve">«Газпром </w:t>
      </w:r>
      <w:proofErr w:type="spellStart"/>
      <w:r w:rsidRPr="002E14E7">
        <w:rPr>
          <w:b/>
          <w:i/>
          <w:color w:val="000000"/>
          <w:sz w:val="28"/>
          <w:szCs w:val="28"/>
        </w:rPr>
        <w:t>межрегионгаз</w:t>
      </w:r>
      <w:proofErr w:type="spellEnd"/>
      <w:r w:rsidRPr="002E14E7">
        <w:rPr>
          <w:b/>
          <w:i/>
          <w:color w:val="000000"/>
          <w:sz w:val="28"/>
          <w:szCs w:val="28"/>
        </w:rPr>
        <w:t xml:space="preserve"> Майкоп» составляла в сумме </w:t>
      </w:r>
      <w:r w:rsidRPr="002E14E7">
        <w:rPr>
          <w:b/>
          <w:bCs/>
          <w:sz w:val="28"/>
          <w:szCs w:val="28"/>
        </w:rPr>
        <w:t xml:space="preserve">12 095 284,46 </w:t>
      </w:r>
      <w:r w:rsidRPr="002E14E7">
        <w:rPr>
          <w:b/>
          <w:i/>
          <w:color w:val="000000"/>
          <w:sz w:val="28"/>
          <w:szCs w:val="28"/>
        </w:rPr>
        <w:t xml:space="preserve">рублей, в том числе </w:t>
      </w:r>
      <w:r w:rsidRPr="002E14E7">
        <w:rPr>
          <w:b/>
          <w:bCs/>
          <w:sz w:val="28"/>
          <w:szCs w:val="28"/>
        </w:rPr>
        <w:t xml:space="preserve">текущие начисления 3 018 809,74 рублей, списано 7 083 825,01 рублей, оплачено в 2022 году 159 768,31 рублей, итого </w:t>
      </w:r>
      <w:proofErr w:type="gramStart"/>
      <w:r w:rsidRPr="002E14E7">
        <w:rPr>
          <w:b/>
          <w:bCs/>
          <w:sz w:val="28"/>
          <w:szCs w:val="28"/>
        </w:rPr>
        <w:t>на конец</w:t>
      </w:r>
      <w:proofErr w:type="gramEnd"/>
      <w:r w:rsidRPr="002E14E7">
        <w:rPr>
          <w:b/>
          <w:bCs/>
          <w:sz w:val="28"/>
          <w:szCs w:val="28"/>
        </w:rPr>
        <w:t xml:space="preserve"> 2022 года остаток задолженности равен 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b/>
          <w:bCs/>
          <w:sz w:val="28"/>
          <w:szCs w:val="28"/>
        </w:rPr>
        <w:t>7 870 500,88 рублей.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color w:val="000000"/>
          <w:sz w:val="28"/>
          <w:szCs w:val="28"/>
        </w:rPr>
      </w:pPr>
      <w:r w:rsidRPr="002E14E7">
        <w:rPr>
          <w:i/>
          <w:color w:val="000000"/>
          <w:sz w:val="28"/>
          <w:szCs w:val="28"/>
        </w:rPr>
        <w:t xml:space="preserve">   Предприятие работало с убытком, из года в год из-за увеличивая </w:t>
      </w:r>
      <w:proofErr w:type="gramStart"/>
      <w:r w:rsidRPr="002E14E7">
        <w:rPr>
          <w:i/>
          <w:color w:val="000000"/>
          <w:sz w:val="28"/>
          <w:szCs w:val="28"/>
        </w:rPr>
        <w:t>дебиторскую</w:t>
      </w:r>
      <w:proofErr w:type="gramEnd"/>
      <w:r w:rsidRPr="002E14E7">
        <w:rPr>
          <w:i/>
          <w:color w:val="000000"/>
          <w:sz w:val="28"/>
          <w:szCs w:val="28"/>
        </w:rPr>
        <w:t xml:space="preserve"> и кредиторскую задолженности. </w:t>
      </w:r>
    </w:p>
    <w:p w:rsidR="002E14E7" w:rsidRPr="002E14E7" w:rsidRDefault="002E14E7" w:rsidP="002E14E7">
      <w:pPr>
        <w:pStyle w:val="aa"/>
        <w:shd w:val="clear" w:color="auto" w:fill="FFFFFF"/>
        <w:spacing w:before="0" w:beforeAutospacing="0" w:after="0" w:afterAutospacing="0"/>
        <w:ind w:right="45" w:firstLine="709"/>
        <w:jc w:val="both"/>
        <w:rPr>
          <w:i/>
          <w:sz w:val="28"/>
          <w:szCs w:val="28"/>
        </w:rPr>
      </w:pPr>
      <w:r w:rsidRPr="002E14E7">
        <w:rPr>
          <w:i/>
          <w:sz w:val="28"/>
          <w:szCs w:val="28"/>
        </w:rPr>
        <w:t>В итоге предприятие за весь проверяемый период не имело оборотных сре</w:t>
      </w:r>
      <w:proofErr w:type="gramStart"/>
      <w:r w:rsidRPr="002E14E7">
        <w:rPr>
          <w:i/>
          <w:sz w:val="28"/>
          <w:szCs w:val="28"/>
        </w:rPr>
        <w:t>дств дл</w:t>
      </w:r>
      <w:proofErr w:type="gramEnd"/>
      <w:r w:rsidRPr="002E14E7">
        <w:rPr>
          <w:i/>
          <w:sz w:val="28"/>
          <w:szCs w:val="28"/>
        </w:rPr>
        <w:t xml:space="preserve">я ведения хозяйственной деятельности и своевременного погашения срочных обязательств. В </w:t>
      </w:r>
      <w:proofErr w:type="gramStart"/>
      <w:r w:rsidRPr="002E14E7">
        <w:rPr>
          <w:i/>
          <w:sz w:val="28"/>
          <w:szCs w:val="28"/>
        </w:rPr>
        <w:t>связи</w:t>
      </w:r>
      <w:proofErr w:type="gramEnd"/>
      <w:r w:rsidRPr="002E14E7">
        <w:rPr>
          <w:i/>
          <w:sz w:val="28"/>
          <w:szCs w:val="28"/>
        </w:rPr>
        <w:t xml:space="preserve"> с чем баланс предприятия имеет неудовлетворительную структуру во всем проверяемом периоде, предприятие является не платежеспособным.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5. Заключение Контрольно-счетной палаты муниципального образования «Шовгеновский район» по результатам совместной </w:t>
      </w:r>
      <w:r w:rsidRPr="002E14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проверки с Прокуратурой Шовгеновского района, в части 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>соблюдения законодательства о безопасности дорожного движения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 в сельских поселениях на общую сумму </w:t>
      </w:r>
      <w:r w:rsidRPr="002E14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33 880, 9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тыс.  </w:t>
      </w:r>
      <w:r w:rsidRPr="002E14E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  </w:t>
      </w:r>
      <w:r w:rsidRPr="002E14E7">
        <w:rPr>
          <w:rFonts w:ascii="Times New Roman" w:hAnsi="Times New Roman" w:cs="Times New Roman"/>
          <w:color w:val="000000"/>
          <w:sz w:val="28"/>
          <w:szCs w:val="28"/>
        </w:rPr>
        <w:t>По итогам проверки документации (первичных документов), не выявлено нецелевое или неэффективное использование бюджетных средств, так же результатам осмотра ремонта дорог, недостатков в дорожно-строительных работах по всем объектам не обнаружено: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2E14E7" w:rsidRPr="002E14E7" w:rsidTr="002E14E7">
        <w:trPr>
          <w:trHeight w:val="65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Наименование муниципального образования сельских  поселений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Израсходовано на ремонт дорог, в рублях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Хакуринохабльское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1  415 525,00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Джерокайское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30 543 910,02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Хатажукайское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1  255 981,00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Мамхегское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 413 000,00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Заревское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252 500,00</w:t>
            </w:r>
          </w:p>
        </w:tc>
      </w:tr>
      <w:tr w:rsidR="002E14E7" w:rsidRPr="002E14E7" w:rsidTr="002E14E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33 880 916,02</w:t>
            </w:r>
          </w:p>
        </w:tc>
      </w:tr>
    </w:tbl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6. Заключение Контрольно-счетной палаты муниципального образования «Шовгеновский район» по результатам совместной проверки с Прокуратурой Шовгеновского района, в части 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>исполнения законодательства при реализации на поднадзорной территории национальных проектов</w:t>
      </w:r>
      <w:r w:rsidRPr="002E14E7">
        <w:rPr>
          <w:rFonts w:ascii="Times New Roman" w:hAnsi="Times New Roman" w:cs="Times New Roman"/>
          <w:b/>
          <w:sz w:val="28"/>
          <w:szCs w:val="28"/>
        </w:rPr>
        <w:t>.</w:t>
      </w:r>
      <w:r w:rsidRPr="002E1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4E7">
        <w:rPr>
          <w:rFonts w:ascii="Times New Roman" w:eastAsia="Calibri" w:hAnsi="Times New Roman" w:cs="Times New Roman"/>
          <w:color w:val="000000"/>
          <w:sz w:val="28"/>
          <w:szCs w:val="28"/>
        </w:rPr>
        <w:t>-- «</w:t>
      </w:r>
      <w:r w:rsidRPr="002E14E7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муниципального бюджетного общеобразовательного учреждения "Средняя общеобразовательная школа № 8" </w:t>
      </w:r>
      <w:proofErr w:type="gramStart"/>
      <w:r w:rsidRPr="002E14E7">
        <w:rPr>
          <w:rFonts w:ascii="Times New Roman" w:eastAsia="Calibri" w:hAnsi="Times New Roman" w:cs="Times New Roman"/>
          <w:sz w:val="28"/>
          <w:szCs w:val="28"/>
        </w:rPr>
        <w:t>расположенной</w:t>
      </w:r>
      <w:proofErr w:type="gramEnd"/>
      <w:r w:rsidRPr="002E14E7">
        <w:rPr>
          <w:rFonts w:ascii="Times New Roman" w:eastAsia="Calibri" w:hAnsi="Times New Roman" w:cs="Times New Roman"/>
          <w:sz w:val="28"/>
          <w:szCs w:val="28"/>
        </w:rPr>
        <w:t xml:space="preserve"> по адресу: Республика Адыгея, Шовгеновский район», х. </w:t>
      </w:r>
      <w:proofErr w:type="spellStart"/>
      <w:r w:rsidRPr="002E14E7">
        <w:rPr>
          <w:rFonts w:ascii="Times New Roman" w:eastAsia="Calibri" w:hAnsi="Times New Roman" w:cs="Times New Roman"/>
          <w:sz w:val="28"/>
          <w:szCs w:val="28"/>
        </w:rPr>
        <w:t>Чернышёв</w:t>
      </w:r>
      <w:proofErr w:type="spellEnd"/>
      <w:r w:rsidRPr="002E14E7">
        <w:rPr>
          <w:rFonts w:ascii="Times New Roman" w:eastAsia="Calibri" w:hAnsi="Times New Roman" w:cs="Times New Roman"/>
          <w:sz w:val="28"/>
          <w:szCs w:val="28"/>
        </w:rPr>
        <w:t>, пер. Школьный</w:t>
      </w:r>
      <w:r w:rsidRPr="002E14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,3 на общую сумму </w:t>
      </w:r>
      <w:r w:rsidRPr="002E14E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26 403, 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 тыс.  </w:t>
      </w:r>
      <w:r w:rsidRPr="002E14E7">
        <w:rPr>
          <w:rFonts w:ascii="Times New Roman" w:hAnsi="Times New Roman" w:cs="Times New Roman"/>
          <w:b/>
          <w:sz w:val="28"/>
          <w:szCs w:val="28"/>
        </w:rPr>
        <w:t>рублей.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   По итогам проверки по документации (договора, акты выполненных работ, платежные поручения), не выявлено нецелевое или неэффективное использование бюджетных средств.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  По результатам осмотра капитального ремонта здания, недостатков в строительных работах по объекту не обнаружено.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7. Заключение Контрольно-счетной палаты муниципального образования «Шовгеновский район» по результатам совместной проверки с Прокуратурой Шовгеновского района, в части 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исполнения законодательства при реализации на поднадзорной территории 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национальных проектов </w:t>
      </w:r>
      <w:r w:rsidRPr="002E14E7">
        <w:rPr>
          <w:rFonts w:ascii="Times New Roman" w:hAnsi="Times New Roman" w:cs="Times New Roman"/>
          <w:b/>
          <w:sz w:val="28"/>
          <w:szCs w:val="28"/>
        </w:rPr>
        <w:t>на общую сумму 518779,5 тыс. рублей по следующим объектам: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E7">
        <w:rPr>
          <w:rFonts w:ascii="Times New Roman" w:eastAsia="Calibri" w:hAnsi="Times New Roman" w:cs="Times New Roman"/>
          <w:color w:val="000000"/>
          <w:sz w:val="28"/>
          <w:szCs w:val="28"/>
        </w:rPr>
        <w:t>в рублях: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2719"/>
        <w:gridCol w:w="2101"/>
      </w:tblGrid>
      <w:tr w:rsidR="002E14E7" w:rsidRPr="002E14E7" w:rsidTr="002E14E7">
        <w:trPr>
          <w:trHeight w:val="65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 контракта по строительству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 по актам о приёме выполненных работ</w:t>
            </w:r>
          </w:p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Выплачено</w:t>
            </w:r>
          </w:p>
        </w:tc>
      </w:tr>
      <w:tr w:rsidR="002E14E7" w:rsidRPr="002E14E7" w:rsidTr="002E14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-Муниципальное бюджетное учреждение культуры  муниципального образования «Шовгеновский район» "Шовгеновская межпоселенческая централизованная клубная система», </w:t>
            </w:r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Сельский дом культуры а. Кабехабль, ул. Ленина, д.39.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hanging="104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14 013 032,20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14 013 032,20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hanging="13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14 013 032,20</w:t>
            </w:r>
          </w:p>
        </w:tc>
      </w:tr>
      <w:tr w:rsidR="002E14E7" w:rsidRPr="002E14E7" w:rsidTr="002E14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культуры  муниципального образования «Шовгеновский район» "Шовгеновская межпоселенческая централизованная клубная система», </w:t>
            </w:r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Сельский дом культуры по ул. М. Шовгенова, 11, </w:t>
            </w:r>
            <w:proofErr w:type="gramStart"/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 Хатажукай.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69 126 373,55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83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68 126 403,55 +</w:t>
            </w:r>
          </w:p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1 000 000 рублей</w:t>
            </w: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по дополнительному соглашению №7 от 20.12.2022 года к контракту </w:t>
            </w:r>
            <w:r w:rsidRPr="002E14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№ 1-ЭА/22 </w:t>
            </w: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от 29.03.2022 г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hanging="137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68 126 373,55</w:t>
            </w:r>
          </w:p>
        </w:tc>
      </w:tr>
      <w:tr w:rsidR="002E14E7" w:rsidRPr="002E14E7" w:rsidTr="002E14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"Детский </w:t>
            </w: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сад общеразвивающего вида»" в </w:t>
            </w:r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 Пшичо</w:t>
            </w: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120 мест</w:t>
            </w:r>
            <w:proofErr w:type="gramStart"/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237 071 481,64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83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237 071 481,64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46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237 071481,64</w:t>
            </w:r>
          </w:p>
        </w:tc>
      </w:tr>
      <w:tr w:rsidR="002E14E7" w:rsidRPr="002E14E7" w:rsidTr="002E14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Муниципальное бюджетное дошкольное образовательное учреждение "Детский сад общеразвивающего вида»" на 120 мест в </w:t>
            </w:r>
            <w:r w:rsidRPr="002E1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поселке Зарево</w:t>
            </w: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>, ул.8 Марта,13.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198 568 616,62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194 125 264,62 +</w:t>
            </w:r>
          </w:p>
          <w:p w:rsidR="002E14E7" w:rsidRPr="002E14E7" w:rsidRDefault="002E14E7">
            <w:pPr>
              <w:spacing w:line="300" w:lineRule="atLeast"/>
              <w:ind w:firstLine="38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Акт №74 от 21.12.2022 года на </w:t>
            </w: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500 000 рублей + </w:t>
            </w: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акт о приёме выполненных работ №20 от 28.11.2023 года, стоимостью работ </w:t>
            </w:r>
          </w:p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1 000 000,00</w:t>
            </w:r>
            <w:r w:rsidRPr="002E14E7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рублей.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8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193 568 616,62</w:t>
            </w:r>
          </w:p>
        </w:tc>
      </w:tr>
      <w:tr w:rsidR="002E14E7" w:rsidRPr="002E14E7" w:rsidTr="002E14E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18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518 779 504,01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firstLine="325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515 836 182,01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4E7" w:rsidRPr="002E14E7" w:rsidRDefault="002E14E7">
            <w:pPr>
              <w:spacing w:line="300" w:lineRule="atLeast"/>
              <w:ind w:hanging="137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512 779 504,01</w:t>
            </w:r>
          </w:p>
        </w:tc>
      </w:tr>
    </w:tbl>
    <w:p w:rsidR="002E14E7" w:rsidRPr="002E14E7" w:rsidRDefault="002E14E7" w:rsidP="002E14E7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После осмотра всех объектов, недостатков в строительных работах, и в сроках сдачи по контрактам не выявлено. По результатам проверки сумм контрактов, актов приемки завершенного строительства и произведенных выплат по учреждениям, нарушений не выявлено. 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8. Заключение Контрольно-счетной палаты муниципального образования «Шовгеновский район» по результатам совместной проверки с Прокуратурой Шовгеновского района, в части </w:t>
      </w:r>
      <w:r w:rsidRPr="002E14E7">
        <w:rPr>
          <w:rFonts w:ascii="Times New Roman" w:hAnsi="Times New Roman" w:cs="Times New Roman"/>
          <w:b/>
          <w:color w:val="000000"/>
          <w:sz w:val="28"/>
          <w:szCs w:val="28"/>
        </w:rPr>
        <w:t>исполнения законодательства при реализации на поднадзорной территории национальных проектов</w:t>
      </w:r>
      <w:r w:rsidRPr="002E14E7">
        <w:rPr>
          <w:rFonts w:ascii="Times New Roman" w:hAnsi="Times New Roman" w:cs="Times New Roman"/>
          <w:b/>
          <w:sz w:val="28"/>
          <w:szCs w:val="28"/>
        </w:rPr>
        <w:t xml:space="preserve"> на общую сумму 35892,6 тыс. рублей следующие объекты: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Водозаборный узел в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ернышев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>, Шовгеновского района</w:t>
      </w:r>
      <w:r w:rsidRPr="002E14E7">
        <w:rPr>
          <w:rFonts w:ascii="Times New Roman" w:eastAsia="Calibri" w:hAnsi="Times New Roman" w:cs="Times New Roman"/>
          <w:sz w:val="28"/>
          <w:szCs w:val="28"/>
        </w:rPr>
        <w:t xml:space="preserve"> - Администрация муниципального образования «Заревское сельское поселение»</w:t>
      </w:r>
      <w:r w:rsidRPr="002E14E7">
        <w:rPr>
          <w:rFonts w:ascii="Times New Roman" w:hAnsi="Times New Roman" w:cs="Times New Roman"/>
          <w:sz w:val="28"/>
          <w:szCs w:val="28"/>
        </w:rPr>
        <w:t>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- Сельский дом культуры в хуторе Чернышев, ул. Мостовая, д.10, Шовгеновского района.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в рублях: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E14E7" w:rsidRPr="002E14E7" w:rsidTr="002E14E7">
        <w:trPr>
          <w:trHeight w:val="6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Сумма контракта по строительству</w:t>
            </w:r>
          </w:p>
        </w:tc>
      </w:tr>
      <w:tr w:rsidR="002E14E7" w:rsidRPr="002E14E7" w:rsidTr="002E14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aps/>
                <w:sz w:val="28"/>
                <w:szCs w:val="28"/>
                <w:shd w:val="clear" w:color="auto" w:fill="FFFFFF"/>
              </w:rPr>
              <w:t xml:space="preserve"> </w:t>
            </w: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культуры  муниципального образования «Шовгеновский район» "Шовгеновская межпоселенческая централизованная клубная система»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18 707 351,35</w:t>
            </w:r>
          </w:p>
        </w:tc>
      </w:tr>
      <w:tr w:rsidR="002E14E7" w:rsidRPr="002E14E7" w:rsidTr="002E14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«Заревское сельское поселение»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17 185 300,01</w:t>
            </w:r>
          </w:p>
        </w:tc>
      </w:tr>
      <w:tr w:rsidR="002E14E7" w:rsidRPr="002E14E7" w:rsidTr="002E14E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7" w:rsidRPr="002E14E7" w:rsidRDefault="002E14E7">
            <w:pPr>
              <w:spacing w:line="300" w:lineRule="atLeast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E14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35 892 651,36</w:t>
            </w:r>
          </w:p>
        </w:tc>
      </w:tr>
    </w:tbl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i/>
          <w:color w:val="000000"/>
          <w:sz w:val="28"/>
          <w:szCs w:val="28"/>
        </w:rPr>
        <w:t>После осмотра данных объектов, недостатков в строительных работах, и в сроках сдачи по контрактам не выявлено. По результатам проверки сумм контрактов, актов приемки завершенного строительства и произведенных выплат по учреждениям, нарушений не выявлено.</w:t>
      </w:r>
    </w:p>
    <w:p w:rsidR="002E14E7" w:rsidRPr="002E14E7" w:rsidRDefault="002E14E7" w:rsidP="002E14E7">
      <w:pPr>
        <w:spacing w:line="3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4E7" w:rsidRPr="002E14E7" w:rsidRDefault="002E14E7" w:rsidP="002E1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        9. 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>В ходе проведения проверки соблюдения бюджетного законодательства при формировании и исполнении бюджета муниципального образования «Джерокайское сельское поселение» за 2022 год, проверены средства местного бюджета в размере 7276,00 тыс. рублей, из них с нарушением бюджетного законодательства использованы средства в размере 217,5 тыс. рублей (217565,15 рублей), в том числе:</w:t>
      </w:r>
    </w:p>
    <w:p w:rsidR="002E14E7" w:rsidRPr="002E14E7" w:rsidRDefault="002E14E7" w:rsidP="002E1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E14E7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В нарушение п.167 Сведения по дебиторской и кредиторской задолженности (ф.0503169) «Инструкции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№ 191 н от 20.10.2010 года, в  нарушении Приказа Министерства финансов РФ от 01.07.2013 года №65н «Об утверждении Указаний о порядке применения бюджетной классификации РФ» произведено несоблюдение методологии применения кодов операций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сектора государственного управления (КОСГУ) в 2022 году на сумму 188,8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(188800 рублей):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  - договор поставки №020 от 28.02.2022 года с ИП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Мурзанаев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Виталий Сергеевич на осуществление поставок средств защиты растений, минеральных удобрений или семян – поставка препарата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цифокс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атомик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проведено по КОСГУ 346, следовало оплатить по КОСГУ 349 – 188800,00 рублей.</w:t>
      </w:r>
    </w:p>
    <w:p w:rsidR="002E14E7" w:rsidRPr="002E14E7" w:rsidRDefault="002E14E7" w:rsidP="002E14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2. В 2022 году была произведена оплата за услуги 2021 года на сумму 28,8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( 28765,15  рублей):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-  оплата за газ за декабрь месяц 2021 года – 22,1 тыс. рублей (22117,10  рублей);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электроэнергию за декабрь месяц 2021 года 6,4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(6408,35 рублей);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услуги связи за декабрь месяц 2021 года 0,2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( 181,38 рублей);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lastRenderedPageBreak/>
        <w:t xml:space="preserve">-  оплата за услуги связи за декабрь месяц 2021 года 0,06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( 58,32 рублей) что привело к искажению  бюджетной отчетности в  нарушение п.167 Сведения по дебиторской и кредиторской задолженности (ф.0503169)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№ 191 н от 20.10.2010 года.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Сверка протяженности  автомобильных дорог местного значения, указанной в  Постановление администрации муниципального образования «Джерокайское сельское поселение» от 02.04.2018 года №4 «Об утверждении порядка присвоения идентификационных номеров автомобильных дорогам общего пользования местного значения и присвоения идентификационных номеров автомобильным дорогам общего пользования местного значения Приложения №2 «Перечень автомобильных дорог общего пользования местного значения муниципального образования «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Джерокайкое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сельское поселение»  информации о наличии дорог в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населенных пунктах МО «Джерокайское сельское поселение» - 16,1 км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е соответствует с протяженностью  отраженной в форме №3-ДГ (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сооружений на них» Раздела 1.Общая протяженность дорог на 01.01.2022 года (наличие на начало отчетного года)- 22,1 км. и на 31.12.2022 года (наличие на конец отчетного года) -16,7 км. В Постановление администрации муниципального образования «Джерокайское сельское поселение» от 02.04.2018 года №4  не внесен объект «Подъездная  автодорога к МБОУ №2 «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Бэрэчэн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>» принятый к учету на баланс 31.10.2022 года счет 101.12.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 xml:space="preserve"> По итогам контрольно-ревизионного мероприятия муниципальному образованию «</w:t>
      </w:r>
      <w:proofErr w:type="spellStart"/>
      <w:r w:rsidRPr="002E14E7">
        <w:rPr>
          <w:rFonts w:ascii="Times New Roman" w:hAnsi="Times New Roman" w:cs="Times New Roman"/>
          <w:i/>
          <w:sz w:val="28"/>
          <w:szCs w:val="28"/>
        </w:rPr>
        <w:t>Джеройкайское</w:t>
      </w:r>
      <w:proofErr w:type="spellEnd"/>
      <w:r w:rsidRPr="002E14E7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было вынесено представление об устранении выявленных нарушений.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10. В ходе проведения проверки соблюдения бюджетного законодательства при формировании и исполнении бюджета </w:t>
      </w: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 образования «Мамхегское сельское поселение» за 2022 год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, проверены средства местного бюджета в размере 7831,3 </w:t>
      </w:r>
      <w:proofErr w:type="spellStart"/>
      <w:r w:rsidRPr="002E14E7">
        <w:rPr>
          <w:rFonts w:ascii="Times New Roman" w:hAnsi="Times New Roman" w:cs="Times New Roman"/>
          <w:b/>
          <w:i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b/>
          <w:i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b/>
          <w:i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, из них с нарушением бюджетного законодательства использованы средства в размере 618,00 </w:t>
      </w:r>
      <w:proofErr w:type="spellStart"/>
      <w:r w:rsidRPr="002E14E7">
        <w:rPr>
          <w:rFonts w:ascii="Times New Roman" w:hAnsi="Times New Roman" w:cs="Times New Roman"/>
          <w:b/>
          <w:i/>
          <w:sz w:val="28"/>
          <w:szCs w:val="28"/>
        </w:rPr>
        <w:t>тыс.рублей</w:t>
      </w:r>
      <w:proofErr w:type="spellEnd"/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 (617696,62), в том числе: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1. Проведенной проверкой банковских операций установлено, что производилась оплата исполнительных сборов, пени, и штрафов в 2022 году на сумму  -  9,9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(9885,76 рублей) которые в соответствии со статьей 34 Бюджетного Кодекса РФ являются неэффективными расходами средств муниципального бюджета: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lastRenderedPageBreak/>
        <w:t xml:space="preserve">- административный штраф в размере 5000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(Постановление №13-38-2021/2317 от 13.12.2021 года по делу об административном правонарушении;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пени за электроэнергию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№23040200645 от 01.01.2022 года – 3658,14;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- оплата пени по налогу на имущество за 2021 год (Решение №352 от 05.10.2022 года)  – 99,49;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- оплата пени по транспортному налогу за 2021 год (Решение №352 от 05.10.2022 года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– 1036,63;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- оплата пени по земельному налогу за 2021 год (Решение №352 от 05.10.2022 года) – 91,50.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 xml:space="preserve">В нарушение п.167 </w:t>
      </w:r>
      <w:r w:rsidRPr="002E14E7">
        <w:rPr>
          <w:rFonts w:ascii="Times New Roman" w:hAnsi="Times New Roman" w:cs="Times New Roman"/>
          <w:color w:val="000000"/>
          <w:sz w:val="28"/>
          <w:szCs w:val="28"/>
        </w:rPr>
        <w:t>Сведения по дебиторской и кредиторской задолженности (ф.0503169) «Инструкции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№ 191 н от 20.10.2010 года, в  нарушении Приказа Министерства финансов РФ от 01.07.2013 года №65н «Об утверждении Указаний о порядке применения бюджетной классификации РФ» произведено несоблюдение методологии применения кодов операций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сектора государственного управления (КОСГУ) в 2022 году на сумму 567,1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(567066 рублей):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поставки №018 от 28.02.2022 года с ИП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Мурзанаев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Виталий Сергеевич на осуществление поставок средств защиты растений, минеральных удобрений или семян – поставка препарата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цифокс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атомик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по КОСГУ 346, следовало  оплатить по КОСГУ 349 – 249600,00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- договор №13 от 22.04.2022 года с АО Шовгеновский ДРСУ на оказание услуг строительными механизмами – услуги автогрейдера проведено по КОСГУ 225, следовало  оплатить по КОСГУ 222 – 48000,00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- договор №14 22.04.2022 года с АО Шовгеновский ДРСУ - ГПС с доставкой на сумму 108000,00 рублей. ГПС – 34320,00 рублей проведено по КОСГУ 346, следовало  по КОСГУ 344,  услуги автотранспорта - проведено по КОСГУ225, следовало  по КОСГУ 222;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 - договор №469-07-22 от 25.07.2022 года с ООО ПСК Вектор – Корректировка проектно-сметной документации по объекту: Благоустройство центральной части аула Мамхег, улица Советская проведено по КОСГУ 225, следовало  по КОСГУ 226 – 110000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договор 0312 от 02.12.2022 года на оказание услуг по ремонту и техническому обслуживанию автомобиля проведено по КОСГУ 346, следовало  оплатить по КОСГУ 225 46800,00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№236 от 29.07.2022 года на приобретение удостоверений проведено по КОСГУ 346, следовало оплатить  по КОСГУ 349 – 1834,00 рублей  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- договор №278 от 14.09.2022 года на приобретение удостоверений проведено по КОСГУ 346, следовало  оплатить по КОСГУ 349 – 2832,00 рублей.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14E7">
        <w:rPr>
          <w:rFonts w:ascii="Times New Roman" w:hAnsi="Times New Roman" w:cs="Times New Roman"/>
          <w:sz w:val="28"/>
          <w:szCs w:val="28"/>
        </w:rPr>
        <w:t xml:space="preserve">3.  В 2022 году была произведена оплата за услуги 2021 года на  41,0 сумму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(41017,86 рублей):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электроэнергии ТСН Кубаньэнерго – 11,6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(11642,86 оплата за 2021г. акт 0402/7131/01 от 31.12.2021 года;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ГСМ  с ООО «МТК» за декабрь 2021 года – 29,4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(29375,00 рублей), что привело к искажению  бюджетной отчетности в  нарушение п.167 Сведения по дебиторской и кредиторской задолженности (ф.0503169)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№ 191 н от 20.10.2010 года.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4. При сверке протяженности  автомобильных дорог местного значения, указанной в Перечнях автомобильных дорог и информации о наличии дорог в населенных пунктах МО «Мамхегское сельское поселение» на 2022 год с отраженной в форме №3-ДГ (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мо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) «Сведения об автомобильных дорогах общего пользования местного значения и искусственных сооружений на них» на 01.01.2023 года Раздела 1.Общая протяженность дорог, 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показала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что  протяженность автомобильных дорог общего пользования местного значения не соответствуют.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Протяженность автомобильных дорог общего пользования местного значения, находящихся в собственности муниципального образования «Мамхегское сельское поселение» на 01.01.2022 года по форме 3-ДГ «Сведения об автомобильных дорогах общего пользования местного значения и искусственных сооружений на них» на территории Мамхегское сельское поселение  составляет 16,9 км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>в том числе с твердым покрытием 1,8 км.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п.5 ст.13 Федерального закона №257-ФЗ Постановлением администрации муниципального образования «Мамхегское сельское поселение» от 19.05.2020 года №18 утвержден перечень автомобильных дорог общего пользования местного значения и  присвоении идентификационных номеров,  согласно которому  к  автомобильным дорогам  местного значения общего пользования отнесены 24 объекта </w:t>
      </w:r>
      <w:r w:rsidRPr="002E14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протяженностью 19,7 км. из них: с асфальтово-бетонным покрытием – 4 протяженностью 3,2 км., гравийным покрытием -  21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– 16,5 км.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>По итогам контрольно-ревизионного мероприятия муниципальному образованию «Мамхегское сельское поселение» было вынесено представление об устранении выявленных нарушений.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>11. В ходе проведения проверки соблюдения бюджетного законодательства при формировании и исполнении бюджета муниципального образования «</w:t>
      </w:r>
      <w:proofErr w:type="spellStart"/>
      <w:r w:rsidRPr="002E14E7">
        <w:rPr>
          <w:rFonts w:ascii="Times New Roman" w:hAnsi="Times New Roman" w:cs="Times New Roman"/>
          <w:b/>
          <w:sz w:val="28"/>
          <w:szCs w:val="28"/>
        </w:rPr>
        <w:t>Дукмасовское</w:t>
      </w:r>
      <w:proofErr w:type="spellEnd"/>
      <w:r w:rsidRPr="002E14E7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 2022 год, проверены средства местного бюджета в размере -7029,9 тыс. рублей, из них с нарушением бюджетного законодательства использованы средства в размере 40,20 </w:t>
      </w:r>
      <w:proofErr w:type="spellStart"/>
      <w:r w:rsidRPr="002E14E7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b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b/>
          <w:sz w:val="28"/>
          <w:szCs w:val="28"/>
        </w:rPr>
        <w:t xml:space="preserve"> (40201,59), в том числе:</w:t>
      </w:r>
    </w:p>
    <w:p w:rsidR="002E14E7" w:rsidRPr="002E14E7" w:rsidRDefault="002E14E7" w:rsidP="002E14E7">
      <w:pPr>
        <w:numPr>
          <w:ilvl w:val="0"/>
          <w:numId w:val="4"/>
        </w:numPr>
        <w:shd w:val="clear" w:color="auto" w:fill="FFFFFF"/>
        <w:spacing w:after="0"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В 2022 году была произведена оплата за услуги 2021 года на сумму </w:t>
      </w:r>
    </w:p>
    <w:p w:rsidR="002E14E7" w:rsidRPr="002E14E7" w:rsidRDefault="002E14E7" w:rsidP="002E14E7">
      <w:pPr>
        <w:shd w:val="clear" w:color="auto" w:fill="FFFFFF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40,20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( 40201,59 ):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 оплата за газ за декабрь месяц 2021 года –19,1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(19086,98 рублей) 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электроэнергию за декабрь месяц 2021 года 9,1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(9151,52 рублей);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>- оплата пени  - 826,60 (пеня ПФР, НДФЛ);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ГСМ  за декабрь месяц 2021 года ИП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Биржева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Н.И. – 8,5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( 8539,90 рублей);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 перерасчет пенсии за выслугу лет за 2021 год в сумме 2,6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(2596,59 рублей) что привело к искажению  бюджетной отчетности в  нарушение п.167 Сведения по дебиторской и кредиторской задолженности (ф.0503169)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№ 191 н от 20.10.2010 года.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Сверка протяженности  автомобильных дорог местного значения, указанной в  Постановление администрации муниципального образования «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Дукмасовское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сельское поселение» от 02.03.2018 года №4/1-п  «Об утверждении перечня автомобильных дорог местного значения их идентификационных номеров в муниципальном образовании» не соответствует с протяженностью  отраженной в форме №3-ДГ (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) «Сведения об автомобильных дорогах общего пользования местного значения и искусственных сооружений на них» Раздела 1.Общая </w:t>
      </w:r>
      <w:r w:rsidRPr="002E14E7">
        <w:rPr>
          <w:rFonts w:ascii="Times New Roman" w:hAnsi="Times New Roman" w:cs="Times New Roman"/>
          <w:sz w:val="28"/>
          <w:szCs w:val="28"/>
        </w:rPr>
        <w:lastRenderedPageBreak/>
        <w:t>протяженность дорог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 xml:space="preserve"> за 2022 год (наличие на начало отчетного года)- 27,1 км.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 xml:space="preserve">        По итогам контрольно-ревизионного мероприятия муниципальному образованию «</w:t>
      </w:r>
      <w:proofErr w:type="spellStart"/>
      <w:r w:rsidRPr="002E14E7">
        <w:rPr>
          <w:rFonts w:ascii="Times New Roman" w:hAnsi="Times New Roman" w:cs="Times New Roman"/>
          <w:i/>
          <w:sz w:val="28"/>
          <w:szCs w:val="28"/>
        </w:rPr>
        <w:t>Дукмасовское</w:t>
      </w:r>
      <w:proofErr w:type="spellEnd"/>
      <w:r w:rsidRPr="002E14E7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было вынесено представление об устранении выявленных нарушений.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4E7">
        <w:rPr>
          <w:rFonts w:ascii="Times New Roman" w:hAnsi="Times New Roman" w:cs="Times New Roman"/>
          <w:b/>
          <w:sz w:val="28"/>
          <w:szCs w:val="28"/>
        </w:rPr>
        <w:t xml:space="preserve">          12. 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 xml:space="preserve">В ходе проведения проверки соблюдения бюджетного законодательства при формировании и исполнении бюджета </w:t>
      </w:r>
      <w:r w:rsidRPr="002E14E7">
        <w:rPr>
          <w:rFonts w:ascii="Times New Roman" w:hAnsi="Times New Roman" w:cs="Times New Roman"/>
          <w:b/>
          <w:i/>
          <w:color w:val="000000"/>
          <w:sz w:val="28"/>
          <w:szCs w:val="28"/>
        </w:rPr>
        <w:t>муниципального образования «Хатажукайское сельское поселение» за 2022 год</w:t>
      </w:r>
      <w:r w:rsidRPr="002E14E7">
        <w:rPr>
          <w:rFonts w:ascii="Times New Roman" w:hAnsi="Times New Roman" w:cs="Times New Roman"/>
          <w:b/>
          <w:i/>
          <w:sz w:val="28"/>
          <w:szCs w:val="28"/>
        </w:rPr>
        <w:t>, проверены средства местного бюджета в размере 11746,1 тыс. рублей, из них с нарушением бюджетного законодательства использованы средства в размере 568,7 рулей (568733,96), в том числе: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 xml:space="preserve">В нарушение п.167 </w:t>
      </w:r>
      <w:r w:rsidRPr="002E14E7">
        <w:rPr>
          <w:rFonts w:ascii="Times New Roman" w:hAnsi="Times New Roman" w:cs="Times New Roman"/>
          <w:color w:val="000000"/>
          <w:sz w:val="28"/>
          <w:szCs w:val="28"/>
        </w:rPr>
        <w:t>Сведения по дебиторской и кредиторской задолженности (ф.0503169) «Инструкции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№ 191 н от 20.10.2010 года, в  нарушении Приказа Министерства финансов РФ от 01.07.2013 года №65н «Об утверждении Указаний о порядке применения бюджетной классификации РФ» произведено несоблюдение методологии применения кодов операций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сектора государственного управления (КОСГУ) в 2022 году на сумму: 411,2 тыс. рублей (411250,00 рублей):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поставки №019 от 28.02.2022 года с ИП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Мурзанаев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Виталий Сергеевич на осуществление поставок средств защиты растений, минеральных удобрений или семян – поставка препарата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цифокс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атомик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проведено по КОСГУ 346, следовало  оплатить по КОСГУ 349 – 300400,00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>- договор 01200586 от 02.08.2022 года с УФПС Республики Адыгея на приобретение марок, маркированных конвертов, почтовых карточек, проведено КОСГУ 346, следовало  КОСГУ 221 – 3350,00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№4 от 01.02.2022 года с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Аташуковым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А.К.  установка уличных ламп освещения КОСГУ 226, следовало  КОСГУ 225 – 35000,00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№4 от 01.06.2022 года с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Аташуковым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А.К.  установка уличных ламп освещения КОСГУ 226, следовало  КОСГУ 225 – 25000,00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- договор №4 от 01.06.2022 года с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Аташуковым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А.К.  установка уличных ламп освещения КОСГУ 226, следовало  КОСГУ 225 – 35000,00 рублей;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договор №4 от 01.11.2022 года с 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Аташуковым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А.К.  установка уличных ламп освещения КОСГУ 226, следовало  КОСГУ 225 – 12500,00 рублей.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2E14E7">
        <w:rPr>
          <w:rFonts w:ascii="Times New Roman" w:hAnsi="Times New Roman" w:cs="Times New Roman"/>
          <w:sz w:val="28"/>
          <w:szCs w:val="28"/>
        </w:rPr>
        <w:t xml:space="preserve">В 2022 году была произведена оплата за услуги 2021 года на сумму 157,5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(157483,96): 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 оплата за газ за декабрь месяц 2021 года – 20,1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(20903,87);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4E7">
        <w:rPr>
          <w:rFonts w:ascii="Times New Roman" w:hAnsi="Times New Roman" w:cs="Times New Roman"/>
          <w:sz w:val="28"/>
          <w:szCs w:val="28"/>
        </w:rPr>
        <w:t xml:space="preserve">- оплата за электроэнергию за декабрь месяц 2021 года 136,6 </w:t>
      </w:r>
      <w:proofErr w:type="spellStart"/>
      <w:r w:rsidRPr="002E14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E14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E14E7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2E14E7">
        <w:rPr>
          <w:rFonts w:ascii="Times New Roman" w:hAnsi="Times New Roman" w:cs="Times New Roman"/>
          <w:sz w:val="28"/>
          <w:szCs w:val="28"/>
        </w:rPr>
        <w:t xml:space="preserve"> (136580,09) что привело к искажению  бюджетной отчетности в  нарушение п.167 Сведения по дебиторской и кредиторской задолженности (ф.0503169)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№ 191 н от 20.10.2010 года, что привело к искажению  бюджетной отчетности в  нарушение п.167 Сведения по дебиторской и кредиторской задолженности (ф.0503169)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 № 191 н от 20.10.2010 года.</w:t>
      </w: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 3. При сверке протяженности  автомобильных дорог местного значения, указанной в Постановлении Главы администрации муниципального образования «Хатажукайское сельское поселение» от 02.04.2018 года №6/1 «Об утверждении перечня автомобильных дорог общего пользования местного значения» Приложении №2 «Перечень автомобильных дорог общего пользования местного значения муниципального образования «Хатажукайское сельское поселение»  информации о наличии дорог в населенных пунктах МО «Хатажукайское сельское поселение» - 60,8 км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>е соответствует с протяженностью  отраженной в форме №3-ДГ (</w:t>
      </w:r>
      <w:proofErr w:type="spell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мо</w:t>
      </w:r>
      <w:proofErr w:type="spellEnd"/>
      <w:r w:rsidRPr="002E14E7">
        <w:rPr>
          <w:rFonts w:ascii="Times New Roman" w:hAnsi="Times New Roman" w:cs="Times New Roman"/>
          <w:color w:val="000000"/>
          <w:sz w:val="28"/>
          <w:szCs w:val="28"/>
        </w:rPr>
        <w:t>) «Сведения об автомобильных дорогах общего пользования местного значения и искусственных сооружений на них» Раздела 1.Общая протяженность дорог на 01.01.2022 года (наличие на начало отчетного года)- 61,2 км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14E7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2E14E7">
        <w:rPr>
          <w:rFonts w:ascii="Times New Roman" w:hAnsi="Times New Roman" w:cs="Times New Roman"/>
          <w:color w:val="000000"/>
          <w:sz w:val="28"/>
          <w:szCs w:val="28"/>
        </w:rPr>
        <w:t xml:space="preserve"> на 31.12.2022 года (наличие на конец отчетного года) -61,2 км. 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4E7">
        <w:rPr>
          <w:rFonts w:ascii="Times New Roman" w:hAnsi="Times New Roman" w:cs="Times New Roman"/>
          <w:i/>
          <w:sz w:val="28"/>
          <w:szCs w:val="28"/>
        </w:rPr>
        <w:t xml:space="preserve"> По итогам контрольно-ревизионного мероприятия муниципальному образованию «Хатажукайское сельское поселение» было вынесено представление об устранении выявленных нарушений.</w:t>
      </w:r>
    </w:p>
    <w:p w:rsidR="002E14E7" w:rsidRPr="002E14E7" w:rsidRDefault="002E14E7" w:rsidP="002E14E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4E7" w:rsidRPr="002E14E7" w:rsidRDefault="002E14E7" w:rsidP="002E14E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14E7" w:rsidRPr="002E14E7" w:rsidRDefault="002E14E7" w:rsidP="002E14E7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14E7" w:rsidRPr="002E14E7" w:rsidRDefault="002E14E7" w:rsidP="002E14E7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E14E7">
        <w:rPr>
          <w:rFonts w:ascii="Times New Roman" w:hAnsi="Times New Roman" w:cs="Times New Roman"/>
          <w:b/>
          <w:sz w:val="28"/>
          <w:szCs w:val="28"/>
          <w:lang w:eastAsia="ar-SA"/>
        </w:rPr>
        <w:t>IV. Основные задачи Контрольно-счётной палаты муниципального образования «Шовгеновский район» на 2024 год.</w:t>
      </w:r>
    </w:p>
    <w:p w:rsidR="002E14E7" w:rsidRPr="002E14E7" w:rsidRDefault="002E14E7" w:rsidP="002E14E7">
      <w:pPr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14E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В 2024 году в рамках реализации своих полномочий основными задачами деятельности Контрольно-счётной палаты муниципального образования «Шовгеновский район» являются: 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 4.1. Обеспечение и дальнейшее развитие контроля эффективности использования бюджетных и иных ресурсов, полученных объектами контроля для достижения запланированных целей и выполнения возложенных функций в рамках реализации</w:t>
      </w:r>
      <w:r w:rsidRPr="002E14E7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2E14E7">
        <w:rPr>
          <w:rFonts w:ascii="Times New Roman" w:hAnsi="Times New Roman" w:cs="Times New Roman"/>
          <w:sz w:val="28"/>
          <w:szCs w:val="28"/>
          <w:lang w:eastAsia="ar-SA"/>
        </w:rPr>
        <w:t>муниципальных программ муниципального образования «Шовгеновский район»</w:t>
      </w:r>
      <w:r w:rsidRPr="002E14E7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. </w:t>
      </w:r>
    </w:p>
    <w:p w:rsidR="002E14E7" w:rsidRPr="002E14E7" w:rsidRDefault="002E14E7" w:rsidP="002E14E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4.2. Организация и осуществление предварительного, текущего и последующего </w:t>
      </w:r>
      <w:proofErr w:type="gramStart"/>
      <w:r w:rsidRPr="002E14E7">
        <w:rPr>
          <w:rFonts w:ascii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2E14E7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бюджета муниципального образования «Шовгеновский район» и бюджетов поселений, экспертизы проектов нормативных правовых актов, влекущих расходы местного бюджета.</w:t>
      </w:r>
    </w:p>
    <w:p w:rsidR="002E14E7" w:rsidRDefault="002E14E7" w:rsidP="002E14E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4.3. Организация и осуществление контроля эффективности использования и соблюдения установленного порядка управления и распоряжения имуществом, находящимся в собственности муниципального образования «Шовгеновский район».</w:t>
      </w:r>
    </w:p>
    <w:p w:rsidR="002E14E7" w:rsidRDefault="002E14E7" w:rsidP="002E14E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4.4. Обеспечение выполнения в установленные сроки представлений (предписаний) Палаты, включая восстановление получателями бюджетных средств, использованных незаконно или не по целевому назначению.</w:t>
      </w:r>
    </w:p>
    <w:p w:rsidR="002E14E7" w:rsidRDefault="002E14E7" w:rsidP="002E14E7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4.5. Профилактика нарушений финансовой и бюджетной дисциплины при расходовании бюджетных средств и принятие мер по их устранению (исключению).</w:t>
      </w:r>
    </w:p>
    <w:p w:rsidR="002E14E7" w:rsidRDefault="002E14E7" w:rsidP="002E14E7">
      <w:pPr>
        <w:tabs>
          <w:tab w:val="left" w:pos="1965"/>
        </w:tabs>
        <w:suppressAutoHyphens/>
        <w:ind w:firstLine="709"/>
        <w:jc w:val="both"/>
        <w:rPr>
          <w:i/>
          <w:sz w:val="28"/>
          <w:szCs w:val="28"/>
          <w:vertAlign w:val="superscript"/>
          <w:lang w:eastAsia="ar-SA"/>
        </w:rPr>
      </w:pPr>
      <w:r>
        <w:rPr>
          <w:i/>
          <w:sz w:val="28"/>
          <w:szCs w:val="28"/>
          <w:vertAlign w:val="superscript"/>
          <w:lang w:eastAsia="ar-SA"/>
        </w:rPr>
        <w:tab/>
      </w:r>
    </w:p>
    <w:p w:rsidR="002E14E7" w:rsidRDefault="002E14E7" w:rsidP="002E14E7">
      <w:pPr>
        <w:pStyle w:val="2"/>
        <w:ind w:firstLine="709"/>
        <w:rPr>
          <w:b/>
          <w:sz w:val="28"/>
          <w:szCs w:val="28"/>
        </w:rPr>
      </w:pPr>
    </w:p>
    <w:p w:rsidR="002E14E7" w:rsidRDefault="002E14E7" w:rsidP="002E14E7">
      <w:pPr>
        <w:pStyle w:val="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Контрольно-счетной палаты</w:t>
      </w:r>
    </w:p>
    <w:p w:rsidR="002E14E7" w:rsidRDefault="002E14E7" w:rsidP="002E14E7">
      <w:pPr>
        <w:pStyle w:val="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E14E7" w:rsidRDefault="002E14E7" w:rsidP="002E14E7">
      <w:pPr>
        <w:pStyle w:val="2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«Шовгеновский район»    </w:t>
      </w:r>
      <w:r>
        <w:rPr>
          <w:b/>
          <w:sz w:val="28"/>
          <w:szCs w:val="28"/>
        </w:rPr>
        <w:tab/>
        <w:t xml:space="preserve">                                        Тхаганов А.К.</w:t>
      </w:r>
    </w:p>
    <w:p w:rsidR="002E14E7" w:rsidRDefault="002E14E7" w:rsidP="002E14E7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E14E7" w:rsidRDefault="002E14E7" w:rsidP="002E14E7">
      <w:pPr>
        <w:spacing w:line="30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14E7" w:rsidRDefault="002E14E7" w:rsidP="002E14E7">
      <w:pPr>
        <w:ind w:firstLine="709"/>
        <w:rPr>
          <w:b/>
          <w:sz w:val="28"/>
          <w:szCs w:val="28"/>
        </w:rPr>
      </w:pPr>
    </w:p>
    <w:p w:rsidR="002E14E7" w:rsidRDefault="002E14E7" w:rsidP="002E14E7">
      <w:pPr>
        <w:suppressAutoHyphens/>
        <w:ind w:firstLine="709"/>
        <w:jc w:val="both"/>
        <w:rPr>
          <w:sz w:val="28"/>
          <w:szCs w:val="28"/>
        </w:rPr>
      </w:pPr>
    </w:p>
    <w:p w:rsidR="002E14E7" w:rsidRDefault="002E14E7" w:rsidP="002E14E7">
      <w:pPr>
        <w:ind w:firstLine="709"/>
        <w:jc w:val="both"/>
        <w:rPr>
          <w:b/>
          <w:sz w:val="28"/>
          <w:szCs w:val="28"/>
        </w:rPr>
      </w:pPr>
    </w:p>
    <w:p w:rsidR="002E14E7" w:rsidRDefault="002E14E7" w:rsidP="002E14E7">
      <w:pPr>
        <w:suppressAutoHyphens/>
        <w:ind w:firstLine="709"/>
        <w:jc w:val="both"/>
        <w:rPr>
          <w:b/>
          <w:sz w:val="28"/>
          <w:szCs w:val="28"/>
        </w:rPr>
      </w:pPr>
    </w:p>
    <w:p w:rsidR="002E14E7" w:rsidRDefault="002E14E7" w:rsidP="002E14E7">
      <w:pPr>
        <w:pStyle w:val="a7"/>
        <w:spacing w:line="300" w:lineRule="atLeast"/>
        <w:ind w:left="0"/>
        <w:jc w:val="both"/>
      </w:pPr>
    </w:p>
    <w:p w:rsidR="002E14E7" w:rsidRDefault="002E14E7" w:rsidP="002E14E7">
      <w:pPr>
        <w:jc w:val="both"/>
        <w:rPr>
          <w:i/>
          <w:color w:val="000000"/>
          <w:sz w:val="28"/>
          <w:szCs w:val="28"/>
        </w:rPr>
      </w:pPr>
    </w:p>
    <w:p w:rsidR="002E14E7" w:rsidRDefault="002E14E7" w:rsidP="002E14E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E14E7" w:rsidRDefault="002E14E7" w:rsidP="002E14E7">
      <w:pPr>
        <w:pStyle w:val="2"/>
        <w:rPr>
          <w:b/>
          <w:sz w:val="28"/>
          <w:szCs w:val="28"/>
        </w:rPr>
      </w:pPr>
    </w:p>
    <w:p w:rsidR="00B37FB3" w:rsidRDefault="00B37FB3"/>
    <w:sectPr w:rsidR="00B37FB3" w:rsidSect="00D970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2112"/>
    <w:multiLevelType w:val="hybridMultilevel"/>
    <w:tmpl w:val="F904C986"/>
    <w:lvl w:ilvl="0" w:tplc="36BAFF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CD43E6"/>
    <w:multiLevelType w:val="hybridMultilevel"/>
    <w:tmpl w:val="0A9EA906"/>
    <w:lvl w:ilvl="0" w:tplc="E864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63138"/>
    <w:multiLevelType w:val="hybridMultilevel"/>
    <w:tmpl w:val="E91C6614"/>
    <w:lvl w:ilvl="0" w:tplc="A45A9B2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47"/>
    <w:rsid w:val="002E14E7"/>
    <w:rsid w:val="006E293C"/>
    <w:rsid w:val="00812C85"/>
    <w:rsid w:val="008F21F9"/>
    <w:rsid w:val="009F6CE9"/>
    <w:rsid w:val="00B37FB3"/>
    <w:rsid w:val="00CC37BF"/>
    <w:rsid w:val="00D97047"/>
    <w:rsid w:val="00E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47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qFormat/>
    <w:rsid w:val="00D970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047"/>
    <w:rPr>
      <w:rFonts w:eastAsia="Times New Roman" w:cs="Times New Roman"/>
      <w:sz w:val="24"/>
      <w:szCs w:val="24"/>
      <w:lang w:eastAsia="ru-RU"/>
    </w:rPr>
  </w:style>
  <w:style w:type="paragraph" w:customStyle="1" w:styleId="a3">
    <w:name w:val="Стиль"/>
    <w:uiPriority w:val="99"/>
    <w:rsid w:val="00D9704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D9704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5">
    <w:name w:val="Базовый"/>
    <w:uiPriority w:val="99"/>
    <w:rsid w:val="00D97047"/>
    <w:pPr>
      <w:tabs>
        <w:tab w:val="left" w:pos="709"/>
      </w:tabs>
      <w:suppressAutoHyphens/>
      <w:jc w:val="both"/>
    </w:pPr>
    <w:rPr>
      <w:rFonts w:ascii="Calibri" w:eastAsia="Arial Unicode MS" w:hAnsi="Calibri" w:cs="Times New Roman"/>
      <w:sz w:val="22"/>
    </w:rPr>
  </w:style>
  <w:style w:type="character" w:styleId="a6">
    <w:name w:val="Strong"/>
    <w:uiPriority w:val="22"/>
    <w:qFormat/>
    <w:rsid w:val="00D97047"/>
    <w:rPr>
      <w:b/>
      <w:bCs/>
    </w:rPr>
  </w:style>
  <w:style w:type="paragraph" w:styleId="a7">
    <w:name w:val="List Paragraph"/>
    <w:basedOn w:val="a"/>
    <w:uiPriority w:val="34"/>
    <w:qFormat/>
    <w:rsid w:val="00D97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6">
    <w:name w:val="rvts6"/>
    <w:rsid w:val="00D97047"/>
  </w:style>
  <w:style w:type="paragraph" w:styleId="a8">
    <w:name w:val="Balloon Text"/>
    <w:basedOn w:val="a"/>
    <w:link w:val="a9"/>
    <w:uiPriority w:val="99"/>
    <w:semiHidden/>
    <w:unhideWhenUsed/>
    <w:rsid w:val="006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9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E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3"/>
    <w:next w:val="a3"/>
    <w:uiPriority w:val="99"/>
    <w:rsid w:val="002E14E7"/>
    <w:pPr>
      <w:snapToGrid w:val="0"/>
      <w:ind w:firstLine="0"/>
    </w:pPr>
    <w:rPr>
      <w:rFonts w:ascii="Courier New" w:hAnsi="Courier New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47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qFormat/>
    <w:rsid w:val="00D9704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047"/>
    <w:rPr>
      <w:rFonts w:eastAsia="Times New Roman" w:cs="Times New Roman"/>
      <w:sz w:val="24"/>
      <w:szCs w:val="24"/>
      <w:lang w:eastAsia="ru-RU"/>
    </w:rPr>
  </w:style>
  <w:style w:type="paragraph" w:customStyle="1" w:styleId="a3">
    <w:name w:val="Стиль"/>
    <w:uiPriority w:val="99"/>
    <w:rsid w:val="00D9704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D9704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a5">
    <w:name w:val="Базовый"/>
    <w:uiPriority w:val="99"/>
    <w:rsid w:val="00D97047"/>
    <w:pPr>
      <w:tabs>
        <w:tab w:val="left" w:pos="709"/>
      </w:tabs>
      <w:suppressAutoHyphens/>
      <w:jc w:val="both"/>
    </w:pPr>
    <w:rPr>
      <w:rFonts w:ascii="Calibri" w:eastAsia="Arial Unicode MS" w:hAnsi="Calibri" w:cs="Times New Roman"/>
      <w:sz w:val="22"/>
    </w:rPr>
  </w:style>
  <w:style w:type="character" w:styleId="a6">
    <w:name w:val="Strong"/>
    <w:uiPriority w:val="22"/>
    <w:qFormat/>
    <w:rsid w:val="00D97047"/>
    <w:rPr>
      <w:b/>
      <w:bCs/>
    </w:rPr>
  </w:style>
  <w:style w:type="paragraph" w:styleId="a7">
    <w:name w:val="List Paragraph"/>
    <w:basedOn w:val="a"/>
    <w:uiPriority w:val="34"/>
    <w:qFormat/>
    <w:rsid w:val="00D97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rvts6">
    <w:name w:val="rvts6"/>
    <w:rsid w:val="00D97047"/>
  </w:style>
  <w:style w:type="paragraph" w:styleId="a8">
    <w:name w:val="Balloon Text"/>
    <w:basedOn w:val="a"/>
    <w:link w:val="a9"/>
    <w:uiPriority w:val="99"/>
    <w:semiHidden/>
    <w:unhideWhenUsed/>
    <w:rsid w:val="006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9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E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Таблицы (моноширинный)"/>
    <w:basedOn w:val="a3"/>
    <w:next w:val="a3"/>
    <w:uiPriority w:val="99"/>
    <w:rsid w:val="002E14E7"/>
    <w:pPr>
      <w:snapToGrid w:val="0"/>
      <w:ind w:firstLine="0"/>
    </w:pPr>
    <w:rPr>
      <w:rFonts w:ascii="Courier New" w:hAnsi="Courier New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4900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8</cp:revision>
  <cp:lastPrinted>2024-03-04T07:46:00Z</cp:lastPrinted>
  <dcterms:created xsi:type="dcterms:W3CDTF">2023-02-14T07:11:00Z</dcterms:created>
  <dcterms:modified xsi:type="dcterms:W3CDTF">2024-03-12T06:21:00Z</dcterms:modified>
</cp:coreProperties>
</file>