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Start w:id="1" w:name="_GoBack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A4318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E35BB9" w:rsidRPr="00A060F5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B25351" w:rsidRPr="00A060F5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6580">
        <w:rPr>
          <w:rFonts w:ascii="Times New Roman" w:hAnsi="Times New Roman" w:cs="Times New Roman"/>
          <w:color w:val="FF0000"/>
          <w:sz w:val="24"/>
          <w:szCs w:val="24"/>
        </w:rPr>
        <w:t>16.04</w:t>
      </w:r>
      <w:r w:rsidR="00EE77DC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C0871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F4062F" w:rsidRPr="00A23DE0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A23DE0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F138AC">
        <w:rPr>
          <w:rFonts w:ascii="Times New Roman" w:hAnsi="Times New Roman" w:cs="Times New Roman"/>
          <w:color w:val="FF0000"/>
          <w:sz w:val="24"/>
          <w:szCs w:val="24"/>
        </w:rPr>
        <w:t>№24</w:t>
      </w:r>
      <w:r w:rsidR="007C087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FE6580" w:rsidRPr="00F138AC">
        <w:rPr>
          <w:rFonts w:ascii="Times New Roman" w:hAnsi="Times New Roman" w:cs="Times New Roman"/>
          <w:color w:val="FF0000"/>
          <w:sz w:val="24"/>
          <w:szCs w:val="24"/>
        </w:rPr>
        <w:t xml:space="preserve"> от 24.03.2020</w:t>
      </w:r>
      <w:r w:rsidR="00F138AC">
        <w:rPr>
          <w:rFonts w:ascii="Times New Roman" w:hAnsi="Times New Roman" w:cs="Times New Roman"/>
          <w:sz w:val="24"/>
          <w:szCs w:val="24"/>
        </w:rPr>
        <w:t xml:space="preserve"> 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а.Хакуринохабль, </w:t>
      </w:r>
      <w:r w:rsidR="00A060F5">
        <w:rPr>
          <w:rFonts w:ascii="Times New Roman" w:hAnsi="Times New Roman" w:cs="Times New Roman"/>
          <w:sz w:val="24"/>
          <w:szCs w:val="24"/>
        </w:rPr>
        <w:t>ул.Шовгенова, 3а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» </w:t>
      </w:r>
      <w:r w:rsidRPr="00A23DE0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proofErr w:type="spellStart"/>
      <w:r w:rsidR="007C0871">
        <w:rPr>
          <w:rFonts w:ascii="Times New Roman" w:hAnsi="Times New Roman" w:cs="Times New Roman"/>
          <w:color w:val="FF0000"/>
          <w:sz w:val="24"/>
          <w:szCs w:val="24"/>
        </w:rPr>
        <w:t>Зезараховой</w:t>
      </w:r>
      <w:proofErr w:type="spellEnd"/>
      <w:r w:rsidR="007C0871">
        <w:rPr>
          <w:rFonts w:ascii="Times New Roman" w:hAnsi="Times New Roman" w:cs="Times New Roman"/>
          <w:color w:val="FF0000"/>
          <w:sz w:val="24"/>
          <w:szCs w:val="24"/>
        </w:rPr>
        <w:t xml:space="preserve"> Любови Николаевны </w:t>
      </w:r>
      <w:r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FE6580">
        <w:rPr>
          <w:rFonts w:ascii="Times New Roman" w:hAnsi="Times New Roman" w:cs="Times New Roman"/>
          <w:color w:val="FF0000"/>
          <w:sz w:val="24"/>
          <w:szCs w:val="24"/>
        </w:rPr>
        <w:t>24.03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="006A3A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7. Г</w:t>
      </w:r>
      <w:r w:rsidR="00740C89" w:rsidRPr="00A23DE0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732E1E" w:rsidRPr="00486103">
        <w:rPr>
          <w:rFonts w:ascii="Times New Roman" w:hAnsi="Times New Roman" w:cs="Times New Roman"/>
          <w:color w:val="FF0000"/>
          <w:sz w:val="24"/>
          <w:szCs w:val="24"/>
        </w:rPr>
        <w:t>Хакуринохабльское сельское поселение»- В. А. Беданоков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7C08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proofErr w:type="spellStart"/>
      <w:r w:rsidR="007C0871">
        <w:rPr>
          <w:rFonts w:ascii="Times New Roman" w:hAnsi="Times New Roman" w:cs="Times New Roman"/>
          <w:color w:val="FF0000"/>
          <w:sz w:val="24"/>
          <w:szCs w:val="24"/>
        </w:rPr>
        <w:t>Зезарахова</w:t>
      </w:r>
      <w:proofErr w:type="spellEnd"/>
      <w:r w:rsidR="007C0871">
        <w:rPr>
          <w:rFonts w:ascii="Times New Roman" w:hAnsi="Times New Roman" w:cs="Times New Roman"/>
          <w:color w:val="FF0000"/>
          <w:sz w:val="24"/>
          <w:szCs w:val="24"/>
        </w:rPr>
        <w:t xml:space="preserve"> Любовь Николаевна</w:t>
      </w:r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A23DE0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3DE0">
        <w:rPr>
          <w:rFonts w:ascii="Times New Roman" w:hAnsi="Times New Roman" w:cs="Times New Roman"/>
          <w:color w:val="FF0000"/>
          <w:sz w:val="24"/>
          <w:szCs w:val="24"/>
        </w:rPr>
        <w:t>отсутствуют</w:t>
      </w: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A43180">
        <w:rPr>
          <w:rFonts w:ascii="Times New Roman" w:hAnsi="Times New Roman" w:cs="Times New Roman"/>
          <w:color w:val="FF0000"/>
          <w:sz w:val="24"/>
          <w:szCs w:val="24"/>
        </w:rPr>
        <w:t>Зезараховой</w:t>
      </w:r>
      <w:proofErr w:type="spellEnd"/>
      <w:r w:rsidR="00A43180">
        <w:rPr>
          <w:rFonts w:ascii="Times New Roman" w:hAnsi="Times New Roman" w:cs="Times New Roman"/>
          <w:color w:val="FF0000"/>
          <w:sz w:val="24"/>
          <w:szCs w:val="24"/>
        </w:rPr>
        <w:t xml:space="preserve"> Любови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139 «Б»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3526FA">
        <w:rPr>
          <w:rFonts w:ascii="Times New Roman" w:hAnsi="Times New Roman" w:cs="Times New Roman"/>
          <w:color w:val="FF0000"/>
          <w:sz w:val="24"/>
          <w:szCs w:val="24"/>
        </w:rPr>
        <w:t>24.03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="00A43180">
        <w:rPr>
          <w:rFonts w:ascii="Times New Roman" w:hAnsi="Times New Roman" w:cs="Times New Roman"/>
          <w:color w:val="FF0000"/>
          <w:sz w:val="24"/>
          <w:szCs w:val="24"/>
        </w:rPr>
        <w:t>Зезараховой</w:t>
      </w:r>
      <w:proofErr w:type="spellEnd"/>
      <w:r w:rsidR="00A43180">
        <w:rPr>
          <w:rFonts w:ascii="Times New Roman" w:hAnsi="Times New Roman" w:cs="Times New Roman"/>
          <w:color w:val="FF0000"/>
          <w:sz w:val="24"/>
          <w:szCs w:val="24"/>
        </w:rPr>
        <w:t xml:space="preserve"> Любови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139 «Б»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A23DE0" w:rsidRDefault="00303B8D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F138AC">
        <w:rPr>
          <w:rFonts w:ascii="Times New Roman" w:hAnsi="Times New Roman" w:cs="Times New Roman"/>
          <w:color w:val="FF0000"/>
          <w:sz w:val="24"/>
          <w:szCs w:val="24"/>
        </w:rPr>
        <w:t>№24</w:t>
      </w:r>
      <w:r w:rsidR="007C087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86103" w:rsidRPr="00F138AC">
        <w:rPr>
          <w:rFonts w:ascii="Times New Roman" w:hAnsi="Times New Roman" w:cs="Times New Roman"/>
          <w:color w:val="FF0000"/>
          <w:sz w:val="24"/>
          <w:szCs w:val="24"/>
        </w:rPr>
        <w:t xml:space="preserve"> от 24.03.2020</w:t>
      </w:r>
      <w:r w:rsidR="00486103">
        <w:rPr>
          <w:rFonts w:ascii="Times New Roman" w:hAnsi="Times New Roman" w:cs="Times New Roman"/>
          <w:sz w:val="24"/>
          <w:szCs w:val="24"/>
        </w:rPr>
        <w:t xml:space="preserve"> 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r w:rsidR="00486103" w:rsidRPr="00FE6580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на земельном участке по адресу: а.Хакуринохабль, </w:t>
      </w:r>
      <w:r w:rsidR="00A060F5">
        <w:rPr>
          <w:rFonts w:ascii="Times New Roman" w:hAnsi="Times New Roman" w:cs="Times New Roman"/>
          <w:sz w:val="24"/>
          <w:szCs w:val="24"/>
        </w:rPr>
        <w:t>ул.Шовгенова, 3а</w:t>
      </w:r>
      <w:r w:rsidR="004F05FF"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2528D7" w:rsidRPr="002528D7">
        <w:rPr>
          <w:rFonts w:ascii="Times New Roman" w:hAnsi="Times New Roman" w:cs="Times New Roman"/>
          <w:color w:val="FF0000"/>
          <w:sz w:val="24"/>
          <w:szCs w:val="24"/>
        </w:rPr>
        <w:t xml:space="preserve">2 апреля 2020 года до 16 апреля 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27CE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Республика Адыгея, Шовгеновский район, </w:t>
      </w:r>
      <w:r w:rsidR="007C0871" w:rsidRPr="007C0871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139 «Б»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9E27CE">
        <w:rPr>
          <w:rFonts w:ascii="Times New Roman" w:hAnsi="Times New Roman" w:cs="Times New Roman"/>
          <w:color w:val="FF0000"/>
          <w:sz w:val="24"/>
          <w:szCs w:val="24"/>
        </w:rPr>
        <w:t>16.04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A23DE0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2 апреля 2020 года до 16 апреля 2020 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3526FA">
        <w:rPr>
          <w:rFonts w:ascii="Times New Roman" w:hAnsi="Times New Roman" w:cs="Times New Roman"/>
          <w:color w:val="FF0000"/>
          <w:sz w:val="24"/>
          <w:szCs w:val="24"/>
        </w:rPr>
        <w:t>предоставлени</w:t>
      </w:r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303B8D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43180">
        <w:rPr>
          <w:rFonts w:ascii="Times New Roman" w:hAnsi="Times New Roman" w:cs="Times New Roman"/>
          <w:color w:val="FF0000"/>
          <w:sz w:val="24"/>
          <w:szCs w:val="24"/>
        </w:rPr>
        <w:t>Зезараховой</w:t>
      </w:r>
      <w:proofErr w:type="spellEnd"/>
      <w:r w:rsidR="00A43180">
        <w:rPr>
          <w:rFonts w:ascii="Times New Roman" w:hAnsi="Times New Roman" w:cs="Times New Roman"/>
          <w:color w:val="FF0000"/>
          <w:sz w:val="24"/>
          <w:szCs w:val="24"/>
        </w:rPr>
        <w:t xml:space="preserve"> Любови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139 «Б»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2 апреля 2020 года до 16 апреля 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предоставления </w:t>
      </w:r>
      <w:proofErr w:type="spellStart"/>
      <w:r w:rsidR="00A43180">
        <w:rPr>
          <w:rFonts w:ascii="Times New Roman" w:hAnsi="Times New Roman" w:cs="Times New Roman"/>
          <w:color w:val="FF0000"/>
          <w:sz w:val="24"/>
          <w:szCs w:val="24"/>
        </w:rPr>
        <w:t>Зезараховой</w:t>
      </w:r>
      <w:proofErr w:type="spellEnd"/>
      <w:r w:rsidR="00A43180">
        <w:rPr>
          <w:rFonts w:ascii="Times New Roman" w:hAnsi="Times New Roman" w:cs="Times New Roman"/>
          <w:color w:val="FF0000"/>
          <w:sz w:val="24"/>
          <w:szCs w:val="24"/>
        </w:rPr>
        <w:t xml:space="preserve"> Любови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139 «Б»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9E27CE">
        <w:rPr>
          <w:rFonts w:ascii="Times New Roman" w:hAnsi="Times New Roman" w:cs="Times New Roman"/>
          <w:color w:val="FF0000"/>
          <w:sz w:val="24"/>
          <w:szCs w:val="24"/>
        </w:rPr>
        <w:t>16.04</w:t>
      </w:r>
      <w:r w:rsidR="00E02C73" w:rsidRPr="00A23DE0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0067F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A060F5">
        <w:rPr>
          <w:rFonts w:ascii="Times New Roman" w:hAnsi="Times New Roman" w:cs="Times New Roman"/>
          <w:color w:val="FF0000"/>
          <w:sz w:val="24"/>
          <w:szCs w:val="24"/>
          <w:u w:val="single"/>
        </w:rPr>
        <w:t>01.04</w:t>
      </w:r>
      <w:r w:rsidR="00E02C73" w:rsidRPr="00A23DE0">
        <w:rPr>
          <w:rFonts w:ascii="Times New Roman" w:hAnsi="Times New Roman" w:cs="Times New Roman"/>
          <w:color w:val="FF0000"/>
          <w:sz w:val="24"/>
          <w:szCs w:val="24"/>
          <w:u w:val="single"/>
        </w:rPr>
        <w:t>.2020</w:t>
      </w:r>
      <w:r w:rsidRPr="00A23DE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A060F5">
        <w:rPr>
          <w:rFonts w:ascii="Times New Roman" w:hAnsi="Times New Roman" w:cs="Times New Roman"/>
          <w:color w:val="FF0000"/>
          <w:sz w:val="24"/>
          <w:szCs w:val="24"/>
          <w:u w:val="single"/>
        </w:rPr>
        <w:t>26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2528D7" w:rsidRPr="002528D7">
        <w:rPr>
          <w:rFonts w:ascii="Times New Roman" w:hAnsi="Times New Roman" w:cs="Times New Roman"/>
          <w:color w:val="FF0000"/>
          <w:sz w:val="24"/>
          <w:szCs w:val="24"/>
        </w:rPr>
        <w:t xml:space="preserve">2 апреля 2020 года до 16 апреля 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Pr="00AE1F36">
        <w:rPr>
          <w:rFonts w:ascii="Times New Roman" w:hAnsi="Times New Roman" w:cs="Times New Roman"/>
          <w:sz w:val="24"/>
          <w:szCs w:val="24"/>
        </w:rPr>
        <w:t>публичных слушаний замечаний и предложений по данному вопросу в администрацию МО 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</w:t>
      </w:r>
      <w:r w:rsidRPr="00A23DE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proofErr w:type="spellStart"/>
      <w:r w:rsidR="0040067F" w:rsidRPr="0040067F">
        <w:rPr>
          <w:rFonts w:ascii="Times New Roman" w:hAnsi="Times New Roman" w:cs="Times New Roman"/>
          <w:color w:val="FF0000"/>
          <w:sz w:val="24"/>
          <w:szCs w:val="24"/>
        </w:rPr>
        <w:t>Зезараховой</w:t>
      </w:r>
      <w:proofErr w:type="spellEnd"/>
      <w:r w:rsidR="0040067F" w:rsidRPr="0040067F">
        <w:rPr>
          <w:rFonts w:ascii="Times New Roman" w:hAnsi="Times New Roman" w:cs="Times New Roman"/>
          <w:color w:val="FF0000"/>
          <w:sz w:val="24"/>
          <w:szCs w:val="24"/>
        </w:rPr>
        <w:t xml:space="preserve"> Любови Николаевне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6FA" w:rsidRPr="00A23DE0" w:rsidRDefault="0040067F" w:rsidP="00107080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40067F">
        <w:rPr>
          <w:rFonts w:ascii="Times New Roman" w:hAnsi="Times New Roman" w:cs="Times New Roman"/>
          <w:color w:val="FF0000"/>
          <w:sz w:val="24"/>
          <w:szCs w:val="24"/>
          <w:u w:val="single"/>
        </w:rPr>
        <w:t>Зезарахов</w:t>
      </w:r>
      <w:r w:rsidR="006E0A37">
        <w:rPr>
          <w:rFonts w:ascii="Times New Roman" w:hAnsi="Times New Roman" w:cs="Times New Roman"/>
          <w:color w:val="FF0000"/>
          <w:sz w:val="24"/>
          <w:szCs w:val="24"/>
          <w:u w:val="single"/>
        </w:rPr>
        <w:t>а</w:t>
      </w:r>
      <w:proofErr w:type="spellEnd"/>
      <w:r w:rsidRPr="004006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Л. Н</w:t>
      </w:r>
      <w:r w:rsidR="000E26FA" w:rsidRPr="00715089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0E26FA" w:rsidRPr="0071508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>Я обратил</w:t>
      </w:r>
      <w:r w:rsidR="004101A6" w:rsidRPr="00A23DE0">
        <w:rPr>
          <w:rFonts w:ascii="Times New Roman" w:hAnsi="Times New Roman" w:cs="Times New Roman"/>
          <w:sz w:val="24"/>
          <w:szCs w:val="24"/>
        </w:rPr>
        <w:t>ась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>
        <w:rPr>
          <w:rFonts w:ascii="Times New Roman" w:hAnsi="Times New Roman" w:cs="Times New Roman"/>
          <w:color w:val="FF0000"/>
          <w:sz w:val="24"/>
          <w:szCs w:val="24"/>
        </w:rPr>
        <w:t>78</w:t>
      </w:r>
      <w:r w:rsidR="005673AE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кв.м</w:t>
      </w:r>
      <w:r w:rsidR="005673AE" w:rsidRPr="00A23DE0">
        <w:rPr>
          <w:rFonts w:ascii="Times New Roman" w:hAnsi="Times New Roman" w:cs="Times New Roman"/>
          <w:sz w:val="24"/>
          <w:szCs w:val="24"/>
        </w:rPr>
        <w:t>.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01:07:</w:t>
      </w:r>
      <w:r w:rsidR="00715089">
        <w:rPr>
          <w:rFonts w:ascii="Times New Roman" w:hAnsi="Times New Roman" w:cs="Times New Roman"/>
          <w:color w:val="FF0000"/>
          <w:sz w:val="24"/>
          <w:szCs w:val="24"/>
        </w:rPr>
        <w:t>3000021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Республика Адыгея, Шовгеновский район, </w:t>
      </w:r>
      <w:r w:rsidRPr="0040067F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139 «Б»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</w:t>
      </w:r>
      <w:r w:rsidR="006E0A37">
        <w:rPr>
          <w:rFonts w:ascii="Times New Roman" w:hAnsi="Times New Roman" w:cs="Times New Roman"/>
          <w:sz w:val="24"/>
          <w:szCs w:val="24"/>
        </w:rPr>
        <w:t>аренды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. Я планирую строительство 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объекта «</w:t>
      </w:r>
      <w:r>
        <w:rPr>
          <w:rFonts w:ascii="Times New Roman" w:hAnsi="Times New Roman" w:cs="Times New Roman"/>
          <w:color w:val="FF0000"/>
          <w:sz w:val="24"/>
          <w:szCs w:val="24"/>
        </w:rPr>
        <w:t>Магазин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="0010708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6E0A37">
        <w:rPr>
          <w:rFonts w:ascii="Times New Roman" w:hAnsi="Times New Roman" w:cs="Times New Roman"/>
          <w:sz w:val="24"/>
          <w:szCs w:val="24"/>
        </w:rPr>
        <w:t xml:space="preserve">Участок очень узкий, еще </w:t>
      </w:r>
      <w:r w:rsidR="006E0A37" w:rsidRPr="006E0A37">
        <w:rPr>
          <w:rFonts w:ascii="Times New Roman" w:hAnsi="Times New Roman" w:cs="Times New Roman"/>
          <w:sz w:val="24"/>
          <w:szCs w:val="24"/>
        </w:rPr>
        <w:t xml:space="preserve">с юго-восточной стороны земельного участка </w:t>
      </w:r>
      <w:r w:rsidR="006E0A37">
        <w:rPr>
          <w:rFonts w:ascii="Times New Roman" w:hAnsi="Times New Roman" w:cs="Times New Roman"/>
          <w:sz w:val="24"/>
          <w:szCs w:val="24"/>
        </w:rPr>
        <w:t>охранная зона газопровода, прошу</w:t>
      </w:r>
      <w:r w:rsidR="00976362" w:rsidRPr="00A23DE0">
        <w:rPr>
          <w:rFonts w:ascii="Times New Roman" w:hAnsi="Times New Roman" w:cs="Times New Roman"/>
          <w:sz w:val="24"/>
          <w:szCs w:val="24"/>
        </w:rPr>
        <w:t xml:space="preserve"> дать разрешение </w:t>
      </w:r>
      <w:r w:rsidR="006E0A37">
        <w:rPr>
          <w:rFonts w:ascii="Times New Roman" w:hAnsi="Times New Roman" w:cs="Times New Roman"/>
          <w:sz w:val="24"/>
          <w:szCs w:val="24"/>
        </w:rPr>
        <w:t>на строительство здания</w:t>
      </w:r>
      <w:r w:rsidR="006E0A37" w:rsidRPr="006E0A37">
        <w:t xml:space="preserve"> </w:t>
      </w:r>
      <w:r w:rsidR="006E0A37" w:rsidRPr="006E0A37">
        <w:rPr>
          <w:rFonts w:ascii="Times New Roman" w:hAnsi="Times New Roman" w:cs="Times New Roman"/>
          <w:sz w:val="24"/>
          <w:szCs w:val="24"/>
        </w:rPr>
        <w:t>с северо-западной стороны без отступа от границы земельного участка</w:t>
      </w:r>
      <w:r w:rsidR="00976362" w:rsidRPr="00A23DE0">
        <w:rPr>
          <w:rFonts w:ascii="Times New Roman" w:hAnsi="Times New Roman" w:cs="Times New Roman"/>
          <w:sz w:val="24"/>
          <w:szCs w:val="24"/>
        </w:rPr>
        <w:t>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BD3FC1" w:rsidRDefault="006E0A37" w:rsidP="00977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Аутлев М.П.</w:t>
      </w:r>
      <w:r w:rsidR="0040067F" w:rsidRPr="0040067F">
        <w:rPr>
          <w:rFonts w:ascii="Times New Roman" w:hAnsi="Times New Roman" w:cs="Times New Roman"/>
          <w:color w:val="FF0000"/>
          <w:sz w:val="24"/>
          <w:szCs w:val="24"/>
          <w:u w:val="single"/>
        </w:rPr>
        <w:t>:</w:t>
      </w:r>
      <w:r w:rsidR="0040067F" w:rsidRPr="004006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Рассматриваемый земельный участок расположен в </w:t>
      </w:r>
      <w:r w:rsidR="009779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>он</w:t>
      </w:r>
      <w:r w:rsidR="009779C6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 xml:space="preserve"> общественно- делового назначения</w:t>
      </w:r>
      <w:r w:rsidR="009779C6" w:rsidRPr="009779C6">
        <w:t xml:space="preserve"> 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>ОДЗ-201.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>Зона обслуживания и деловой активности при промышленном объекте или производстве ОДЗ-201 выделена для обеспечения правовых условий формирования центров обслуживания и деловой активности при промышленном объекте или производстве в границах санитарно-защитной зоны.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79C6">
        <w:rPr>
          <w:rFonts w:ascii="Times New Roman" w:hAnsi="Times New Roman" w:cs="Times New Roman"/>
          <w:color w:val="FF0000"/>
          <w:sz w:val="24"/>
          <w:szCs w:val="24"/>
        </w:rPr>
        <w:t>К основным видам разрешенного использования земельных участков относится</w:t>
      </w:r>
      <w:r w:rsidR="00FE0C73">
        <w:rPr>
          <w:rFonts w:ascii="Times New Roman" w:hAnsi="Times New Roman" w:cs="Times New Roman"/>
          <w:color w:val="FF0000"/>
          <w:sz w:val="24"/>
          <w:szCs w:val="24"/>
        </w:rPr>
        <w:t xml:space="preserve"> и</w:t>
      </w:r>
      <w:r w:rsidR="00977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использование под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магазыны</w:t>
      </w:r>
      <w:proofErr w:type="spellEnd"/>
      <w:r w:rsidR="009779C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E0C73">
        <w:rPr>
          <w:rFonts w:ascii="Times New Roman" w:hAnsi="Times New Roman" w:cs="Times New Roman"/>
          <w:color w:val="FF0000"/>
          <w:sz w:val="24"/>
          <w:szCs w:val="24"/>
        </w:rPr>
        <w:t>Установлены следующие предельные параметры разрешенного строительства: м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</w:r>
      <w:r w:rsidR="00FE0C73">
        <w:rPr>
          <w:rFonts w:ascii="Times New Roman" w:hAnsi="Times New Roman" w:cs="Times New Roman"/>
          <w:color w:val="FF0000"/>
          <w:sz w:val="24"/>
          <w:szCs w:val="24"/>
        </w:rPr>
        <w:t>во зданий, строений, сооружений,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 xml:space="preserve"> до жилых зданий -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 xml:space="preserve"> м</w:t>
      </w:r>
      <w:r w:rsidR="00FE0C73">
        <w:rPr>
          <w:rFonts w:ascii="Times New Roman" w:hAnsi="Times New Roman" w:cs="Times New Roman"/>
          <w:color w:val="FF0000"/>
          <w:sz w:val="24"/>
          <w:szCs w:val="24"/>
        </w:rPr>
        <w:t>.,</w:t>
      </w:r>
      <w:r w:rsidR="00FE0C73" w:rsidRPr="00FE0C73">
        <w:t xml:space="preserve"> 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максимальный процент застройки в границах земельного участка - 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>5%</w:t>
      </w:r>
      <w:r w:rsidR="00FE0C7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4B71" w:rsidRPr="00A23DE0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A23DE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A23DE0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A23DE0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A23DE0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A23DE0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6E0A37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A37">
        <w:rPr>
          <w:rFonts w:ascii="Times New Roman" w:hAnsi="Times New Roman" w:cs="Times New Roman"/>
          <w:color w:val="C00000"/>
          <w:sz w:val="24"/>
          <w:szCs w:val="24"/>
          <w:u w:val="single"/>
        </w:rPr>
        <w:t>Зезарахова</w:t>
      </w:r>
      <w:proofErr w:type="spellEnd"/>
      <w:r w:rsidRPr="006E0A37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Л. Н.:</w:t>
      </w:r>
      <w:r w:rsidRPr="002F268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A23DE0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A23DE0">
        <w:rPr>
          <w:rFonts w:ascii="Times New Roman" w:hAnsi="Times New Roman" w:cs="Times New Roman"/>
          <w:sz w:val="24"/>
          <w:szCs w:val="24"/>
        </w:rPr>
        <w:t>троительство</w:t>
      </w:r>
      <w:r w:rsidR="00FE0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магазина</w:t>
      </w:r>
      <w:r w:rsidR="008F4B71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2680">
        <w:rPr>
          <w:rFonts w:ascii="Times New Roman" w:hAnsi="Times New Roman" w:cs="Times New Roman"/>
          <w:color w:val="FF0000"/>
          <w:sz w:val="24"/>
          <w:szCs w:val="24"/>
          <w:u w:val="single"/>
        </w:rPr>
        <w:t>Аутлев М.П.</w:t>
      </w:r>
      <w:r w:rsidRPr="002F268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 w:rsidR="008F4B71" w:rsidRPr="00A23DE0">
        <w:rPr>
          <w:rFonts w:ascii="Times New Roman" w:hAnsi="Times New Roman" w:cs="Times New Roman"/>
          <w:sz w:val="24"/>
          <w:szCs w:val="24"/>
        </w:rPr>
        <w:t>: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A37" w:rsidRPr="006E0A37" w:rsidRDefault="006E0A37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E0A37">
        <w:rPr>
          <w:rFonts w:ascii="Times New Roman" w:hAnsi="Times New Roman"/>
          <w:color w:val="FF0000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C13391" w:rsidRPr="00A23DE0" w:rsidRDefault="006E0A37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0A37">
        <w:rPr>
          <w:rFonts w:ascii="Times New Roman" w:hAnsi="Times New Roman"/>
          <w:color w:val="FF0000"/>
          <w:sz w:val="24"/>
          <w:szCs w:val="24"/>
        </w:rPr>
        <w:t>с юго-восточной стороны земельного участка – 2 м., с северо-восточной и юго-западной стороны - 1 м., с северо-западной стороны– без отступа от границы земельного участка.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6E0A37">
        <w:rPr>
          <w:rFonts w:ascii="Times New Roman" w:hAnsi="Times New Roman" w:cs="Times New Roman"/>
          <w:color w:val="FF0000"/>
          <w:sz w:val="24"/>
          <w:szCs w:val="24"/>
        </w:rPr>
        <w:t>78</w:t>
      </w:r>
      <w:r w:rsidR="00BC397C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4756" w:rsidRPr="00A23DE0">
        <w:rPr>
          <w:rFonts w:ascii="Times New Roman" w:hAnsi="Times New Roman" w:cs="Times New Roman"/>
          <w:sz w:val="24"/>
          <w:szCs w:val="24"/>
        </w:rPr>
        <w:t>кв. м</w:t>
      </w:r>
      <w:r w:rsidR="00C41535" w:rsidRPr="00A23DE0">
        <w:rPr>
          <w:rFonts w:ascii="Times New Roman" w:hAnsi="Times New Roman" w:cs="Times New Roman"/>
          <w:sz w:val="24"/>
          <w:szCs w:val="24"/>
        </w:rPr>
        <w:t>. с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A23DE0">
        <w:rPr>
          <w:rFonts w:ascii="Times New Roman" w:hAnsi="Times New Roman" w:cs="Times New Roman"/>
          <w:sz w:val="24"/>
          <w:szCs w:val="24"/>
        </w:rPr>
        <w:t>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A23DE0">
        <w:rPr>
          <w:rFonts w:ascii="Times New Roman" w:hAnsi="Times New Roman" w:cs="Times New Roman"/>
          <w:sz w:val="24"/>
          <w:szCs w:val="24"/>
        </w:rPr>
        <w:t>ом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>01:07:3000021:</w:t>
      </w:r>
      <w:r w:rsidR="0008029B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, расположенном по адресу: Республика Адыгея, Шовгеновский район, а.Хакуринохабль, </w:t>
      </w:r>
      <w:r w:rsidR="00A060F5">
        <w:rPr>
          <w:rFonts w:ascii="Times New Roman" w:hAnsi="Times New Roman" w:cs="Times New Roman"/>
          <w:color w:val="FF0000"/>
          <w:sz w:val="24"/>
          <w:szCs w:val="24"/>
        </w:rPr>
        <w:t>ул.</w:t>
      </w:r>
      <w:r w:rsidR="006E0A37" w:rsidRPr="006E0A37">
        <w:t xml:space="preserve"> </w:t>
      </w:r>
      <w:r w:rsidR="006E0A37" w:rsidRPr="006E0A37">
        <w:rPr>
          <w:rFonts w:ascii="Times New Roman" w:hAnsi="Times New Roman" w:cs="Times New Roman"/>
          <w:color w:val="FF0000"/>
          <w:sz w:val="24"/>
          <w:szCs w:val="24"/>
        </w:rPr>
        <w:t>Краснооктябрьская, 139 «Б»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BD3FC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3FC1">
        <w:rPr>
          <w:rFonts w:ascii="Times New Roman" w:hAnsi="Times New Roman" w:cs="Times New Roman"/>
          <w:color w:val="FF0000"/>
          <w:sz w:val="24"/>
          <w:szCs w:val="24"/>
        </w:rPr>
        <w:t>предложения и замечания</w:t>
      </w:r>
      <w:r w:rsidR="00107080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3FC1">
        <w:rPr>
          <w:rFonts w:ascii="Times New Roman" w:hAnsi="Times New Roman" w:cs="Times New Roman"/>
          <w:color w:val="FF000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3FC1">
        <w:rPr>
          <w:rFonts w:ascii="Times New Roman" w:hAnsi="Times New Roman" w:cs="Times New Roman"/>
          <w:color w:val="FF000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6E0A37" w:rsidRPr="006E0A37" w:rsidRDefault="009B615F" w:rsidP="006E0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lastRenderedPageBreak/>
        <w:t>Рекомендовать Главе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proofErr w:type="spellStart"/>
      <w:r w:rsidR="006E0A37" w:rsidRPr="006E0A37">
        <w:rPr>
          <w:rFonts w:ascii="Times New Roman" w:hAnsi="Times New Roman"/>
          <w:color w:val="FF0000"/>
          <w:sz w:val="24"/>
          <w:szCs w:val="24"/>
        </w:rPr>
        <w:t>Зезараховой</w:t>
      </w:r>
      <w:proofErr w:type="spellEnd"/>
      <w:r w:rsidR="006E0A37" w:rsidRPr="006E0A37">
        <w:rPr>
          <w:rFonts w:ascii="Times New Roman" w:hAnsi="Times New Roman"/>
          <w:color w:val="FF0000"/>
          <w:sz w:val="24"/>
          <w:szCs w:val="24"/>
        </w:rPr>
        <w:t xml:space="preserve"> Любови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 «Б»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4E4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0A37" w:rsidRPr="006E0A37">
        <w:rPr>
          <w:rFonts w:ascii="Times New Roman" w:hAnsi="Times New Roman"/>
          <w:color w:val="000000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893718" w:rsidRPr="004E4180" w:rsidRDefault="006E0A37" w:rsidP="006E0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A37">
        <w:rPr>
          <w:rFonts w:ascii="Times New Roman" w:hAnsi="Times New Roman"/>
          <w:color w:val="000000"/>
          <w:sz w:val="24"/>
          <w:szCs w:val="24"/>
        </w:rPr>
        <w:t>с юго-восточной стороны земельного участка – 2 м., с северо-восточной и юго-западной стороны - 1 м., с северо-западной стороны– без отступа от границы земельного участка.</w:t>
      </w:r>
    </w:p>
    <w:p w:rsidR="004E418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E4180" w:rsidRDefault="004E418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E4180" w:rsidRDefault="004E418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893718">
        <w:rPr>
          <w:rFonts w:ascii="Times New Roman" w:hAnsi="Times New Roman" w:cs="Times New Roman"/>
          <w:sz w:val="24"/>
          <w:szCs w:val="24"/>
        </w:rPr>
        <w:t>16.04</w:t>
      </w:r>
      <w:r w:rsidR="00B25351" w:rsidRPr="00A23DE0">
        <w:rPr>
          <w:rFonts w:ascii="Times New Roman" w:hAnsi="Times New Roman" w:cs="Times New Roman"/>
          <w:sz w:val="24"/>
          <w:szCs w:val="24"/>
        </w:rPr>
        <w:t>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6E0A37">
        <w:rPr>
          <w:rFonts w:ascii="Times New Roman" w:hAnsi="Times New Roman" w:cs="Times New Roman"/>
          <w:sz w:val="24"/>
          <w:szCs w:val="24"/>
        </w:rPr>
        <w:t>7</w:t>
      </w:r>
      <w:r w:rsidR="00AA04EE" w:rsidRPr="00A23DE0">
        <w:rPr>
          <w:rFonts w:ascii="Times New Roman" w:hAnsi="Times New Roman" w:cs="Times New Roman"/>
          <w:sz w:val="24"/>
          <w:szCs w:val="24"/>
        </w:rPr>
        <w:t>/</w:t>
      </w:r>
      <w:r w:rsidR="00B25351" w:rsidRPr="00A23DE0">
        <w:rPr>
          <w:rFonts w:ascii="Times New Roman" w:hAnsi="Times New Roman" w:cs="Times New Roman"/>
          <w:sz w:val="24"/>
          <w:szCs w:val="24"/>
        </w:rPr>
        <w:t>2020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A23DE0" w:rsidTr="00DE0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1F3A3A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Беданоков Валерий </w:t>
            </w:r>
            <w:proofErr w:type="spellStart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1F3A3A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1F3A3A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а.Хакуринохабль, </w:t>
            </w:r>
            <w:proofErr w:type="spellStart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1F3A3A" w:rsidRDefault="006E0A37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E0A3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Зезарахова</w:t>
            </w:r>
            <w:proofErr w:type="spellEnd"/>
            <w:r w:rsidRPr="006E0A3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1F3A3A" w:rsidRDefault="0008029B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10.07.1980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1F3A3A" w:rsidRDefault="0008029B" w:rsidP="0008029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г.Курганинск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ул.Розы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Люксембург, д.199 «А», кв.9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427ABF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DB01A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4106C"/>
    <w:rsid w:val="0008029B"/>
    <w:rsid w:val="00085A00"/>
    <w:rsid w:val="000E26FA"/>
    <w:rsid w:val="000F3274"/>
    <w:rsid w:val="00103850"/>
    <w:rsid w:val="00107080"/>
    <w:rsid w:val="00121FA0"/>
    <w:rsid w:val="0013055B"/>
    <w:rsid w:val="00145A0D"/>
    <w:rsid w:val="00172ED9"/>
    <w:rsid w:val="00180967"/>
    <w:rsid w:val="002528D7"/>
    <w:rsid w:val="002C7A16"/>
    <w:rsid w:val="002F2680"/>
    <w:rsid w:val="00303B8D"/>
    <w:rsid w:val="00340D10"/>
    <w:rsid w:val="003526FA"/>
    <w:rsid w:val="003F4E99"/>
    <w:rsid w:val="003F6C25"/>
    <w:rsid w:val="0040067F"/>
    <w:rsid w:val="00401489"/>
    <w:rsid w:val="00404A2E"/>
    <w:rsid w:val="004101A6"/>
    <w:rsid w:val="00444756"/>
    <w:rsid w:val="00462E24"/>
    <w:rsid w:val="00486103"/>
    <w:rsid w:val="004B7802"/>
    <w:rsid w:val="004C0EAE"/>
    <w:rsid w:val="004E4180"/>
    <w:rsid w:val="004F05FF"/>
    <w:rsid w:val="004F0C65"/>
    <w:rsid w:val="005203B4"/>
    <w:rsid w:val="00527C15"/>
    <w:rsid w:val="00530F3A"/>
    <w:rsid w:val="005673AE"/>
    <w:rsid w:val="00571EFA"/>
    <w:rsid w:val="005A2A58"/>
    <w:rsid w:val="005B133D"/>
    <w:rsid w:val="005E48D5"/>
    <w:rsid w:val="0063027C"/>
    <w:rsid w:val="00642103"/>
    <w:rsid w:val="00686152"/>
    <w:rsid w:val="006A3A26"/>
    <w:rsid w:val="006E0A37"/>
    <w:rsid w:val="00706CA9"/>
    <w:rsid w:val="00715089"/>
    <w:rsid w:val="00732E1E"/>
    <w:rsid w:val="00740C89"/>
    <w:rsid w:val="00752B12"/>
    <w:rsid w:val="007563D5"/>
    <w:rsid w:val="00756D1C"/>
    <w:rsid w:val="007712D4"/>
    <w:rsid w:val="007A0CA6"/>
    <w:rsid w:val="007A6F00"/>
    <w:rsid w:val="007C0871"/>
    <w:rsid w:val="00800EDB"/>
    <w:rsid w:val="00827D51"/>
    <w:rsid w:val="0085335A"/>
    <w:rsid w:val="00857C73"/>
    <w:rsid w:val="00893718"/>
    <w:rsid w:val="008D6656"/>
    <w:rsid w:val="008E00C1"/>
    <w:rsid w:val="008E3A51"/>
    <w:rsid w:val="008F4B71"/>
    <w:rsid w:val="00917BEB"/>
    <w:rsid w:val="00936B24"/>
    <w:rsid w:val="009724CC"/>
    <w:rsid w:val="00976362"/>
    <w:rsid w:val="009779C6"/>
    <w:rsid w:val="009B615F"/>
    <w:rsid w:val="009C5416"/>
    <w:rsid w:val="009E27CE"/>
    <w:rsid w:val="00A060F5"/>
    <w:rsid w:val="00A17BFA"/>
    <w:rsid w:val="00A23DE0"/>
    <w:rsid w:val="00A43180"/>
    <w:rsid w:val="00A5146F"/>
    <w:rsid w:val="00A82373"/>
    <w:rsid w:val="00A94793"/>
    <w:rsid w:val="00AA04EE"/>
    <w:rsid w:val="00AA7B21"/>
    <w:rsid w:val="00AE1F36"/>
    <w:rsid w:val="00B25351"/>
    <w:rsid w:val="00B47168"/>
    <w:rsid w:val="00B52521"/>
    <w:rsid w:val="00BC397C"/>
    <w:rsid w:val="00BD3FC1"/>
    <w:rsid w:val="00BF1273"/>
    <w:rsid w:val="00C13391"/>
    <w:rsid w:val="00C15100"/>
    <w:rsid w:val="00C26471"/>
    <w:rsid w:val="00C41535"/>
    <w:rsid w:val="00C43F71"/>
    <w:rsid w:val="00CA522B"/>
    <w:rsid w:val="00CE0B26"/>
    <w:rsid w:val="00D300EA"/>
    <w:rsid w:val="00DA78ED"/>
    <w:rsid w:val="00DB01A3"/>
    <w:rsid w:val="00DD5210"/>
    <w:rsid w:val="00DE5380"/>
    <w:rsid w:val="00E02C73"/>
    <w:rsid w:val="00E12BC1"/>
    <w:rsid w:val="00E23672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27A2"/>
  <w15:docId w15:val="{7E87344E-4325-40D9-AD46-56FD2FF5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2020-05-15T09:39:00Z</cp:lastPrinted>
  <dcterms:created xsi:type="dcterms:W3CDTF">2020-05-14T08:04:00Z</dcterms:created>
  <dcterms:modified xsi:type="dcterms:W3CDTF">2020-05-15T09:44:00Z</dcterms:modified>
</cp:coreProperties>
</file>