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9" w:rsidRPr="00D65EE9" w:rsidRDefault="00D65EE9" w:rsidP="00D65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D65EE9" w:rsidRPr="00D65EE9" w:rsidRDefault="00D65EE9" w:rsidP="00D65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D65EE9" w:rsidRPr="00D65EE9" w:rsidRDefault="00D65EE9" w:rsidP="00D65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E9" w:rsidRPr="00D65EE9" w:rsidRDefault="00D65EE9" w:rsidP="00D65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D65EE9" w:rsidRPr="00D65EE9" w:rsidRDefault="00D65EE9" w:rsidP="00D65EE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</w:t>
      </w:r>
      <w:proofErr w:type="gramStart"/>
      <w:r w:rsidRPr="00D65EE9">
        <w:rPr>
          <w:rFonts w:ascii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65EE9" w:rsidRPr="00D65EE9" w:rsidRDefault="00D65EE9" w:rsidP="00D65E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D65EE9">
        <w:rPr>
          <w:rFonts w:ascii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D65EE9" w:rsidRPr="00D65EE9" w:rsidRDefault="00D65EE9" w:rsidP="00D65E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D65EE9">
        <w:rPr>
          <w:rFonts w:ascii="Times New Roman" w:hAnsi="Times New Roman" w:cs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65EE9" w:rsidRPr="00D65EE9" w:rsidRDefault="00D65EE9" w:rsidP="00D65E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  администрации МО «Шовгеновский район» </w:t>
      </w:r>
      <w:proofErr w:type="spellStart"/>
      <w:r w:rsidRPr="00D65EE9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D65EE9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.</w:t>
      </w:r>
      <w:hyperlink r:id="rId7" w:history="1">
        <w:proofErr w:type="spellStart"/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E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65EE9" w:rsidRPr="00D65EE9" w:rsidRDefault="00D65EE9" w:rsidP="00D65EE9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65EE9" w:rsidRPr="00D65EE9" w:rsidRDefault="00D65EE9" w:rsidP="00D65EE9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65E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 продаже</w:t>
      </w:r>
    </w:p>
    <w:p w:rsidR="00D65EE9" w:rsidRPr="00D65EE9" w:rsidRDefault="00D65EE9" w:rsidP="00D65E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D65E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Продавец -</w:t>
      </w:r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Комитет  имущественных отношений администрации МО «Шовгеновский район».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proofErr w:type="spellStart"/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admkomshov</w:t>
      </w:r>
      <w:proofErr w:type="spellEnd"/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@</w:t>
      </w:r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mail</w:t>
      </w:r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Pr="00D65EE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:rsidR="00D65EE9" w:rsidRPr="00D65EE9" w:rsidRDefault="00D65EE9" w:rsidP="00D65EE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(организатор) электронной площадки 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>(далее – Оператор): АО «Единая электронная торговая площадка» (</w:t>
      </w:r>
      <w:hyperlink r:id="rId8" w:history="1"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D65EE9">
        <w:rPr>
          <w:rFonts w:ascii="Times New Roman" w:eastAsia="Times New Roman" w:hAnsi="Times New Roman" w:cs="Times New Roman"/>
          <w:sz w:val="24"/>
          <w:szCs w:val="24"/>
        </w:rPr>
        <w:t>Кожевническая</w:t>
      </w:r>
      <w:proofErr w:type="spellEnd"/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, д. 14, стр. 5, телефон:8 (495) 276-16-26, </w:t>
      </w:r>
      <w:r w:rsidRPr="00D65EE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5EE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65EE9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65EE9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proofErr w:type="spellEnd"/>
      <w:r w:rsidRPr="00D65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65EE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5EE9" w:rsidRPr="00D65EE9" w:rsidRDefault="00D65EE9" w:rsidP="00D65EE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МО «Шовгеновский район» </w:t>
      </w:r>
      <w:r w:rsidRPr="00D65EE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val="en-US"/>
        </w:rPr>
        <w:t>www</w:t>
      </w:r>
      <w:r w:rsidRPr="00D65EE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.</w:t>
      </w:r>
      <w:hyperlink r:id="rId10" w:history="1">
        <w:r w:rsidRPr="00D65E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shovqen</w:t>
        </w:r>
        <w:r w:rsidRPr="00D65E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880.</w:t>
        </w:r>
        <w:r w:rsidRPr="00D65E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D65EE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торговой площадке акционерного общества «Единая электронная торговая площадка» </w:t>
      </w:r>
      <w:hyperlink r:id="rId11" w:history="1">
        <w:r w:rsidRPr="00D65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D65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5EE9" w:rsidRPr="00D65EE9" w:rsidRDefault="00D65EE9" w:rsidP="00D65EE9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Аукцион по продаже имущества, находящегося в собственности МО «Шовгеновский район», проводится открытым по составу участников в соответствии </w:t>
      </w:r>
      <w:proofErr w:type="gramStart"/>
      <w:r w:rsidRPr="00D65E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:rsidR="00D65EE9" w:rsidRPr="00D65EE9" w:rsidRDefault="00D65EE9" w:rsidP="00D65E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продажи: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администрации МО «Шовгеновский район» от 03.11.2020г. № 620 «О проведен</w:t>
      </w:r>
      <w:proofErr w:type="gramStart"/>
      <w:r w:rsidRPr="00D6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D6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по продаже муниципального имущества в электронной форме».</w:t>
      </w:r>
    </w:p>
    <w:p w:rsidR="00D65EE9" w:rsidRPr="00D65EE9" w:rsidRDefault="00D65EE9" w:rsidP="00D65EE9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выставляемого на продажу имущества (характеристика):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lastRenderedPageBreak/>
        <w:t xml:space="preserve">Лот №1 – нежилое помещение общей площадью 49,9 кв.м, расположенное по адресу: Республика Адыгея, Шовгеновский район, а. Хакуринохабль, ул. Шовгенова д.5, кв.6.  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Наличие или отсутствие обременения – обременения отсутствуют.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приватизации, форма подачи предложений о цене: </w:t>
      </w:r>
      <w:r w:rsidRPr="00D65EE9">
        <w:rPr>
          <w:rFonts w:ascii="Times New Roman" w:hAnsi="Times New Roman" w:cs="Times New Roman"/>
          <w:sz w:val="24"/>
          <w:szCs w:val="24"/>
        </w:rPr>
        <w:t xml:space="preserve">продажа имущества на аукционе. Аукцион проводится в электронной форме открытый по составу участников. Предложения по цене имущества 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открыто, в ходе проведения торгов.</w:t>
      </w:r>
    </w:p>
    <w:p w:rsidR="00D65EE9" w:rsidRPr="00D65EE9" w:rsidRDefault="00D65EE9" w:rsidP="00D65E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 объектов продажи: 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 торги ранее не выставлялся.</w:t>
      </w:r>
    </w:p>
    <w:p w:rsidR="00D65EE9" w:rsidRPr="00D65EE9" w:rsidRDefault="00D65EE9" w:rsidP="00D65E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</w:t>
      </w:r>
      <w:r w:rsidRPr="00D6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</w:t>
      </w: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11.11.2020 г. в 10:00.</w:t>
      </w:r>
    </w:p>
    <w:p w:rsidR="00D65EE9" w:rsidRPr="00D65EE9" w:rsidRDefault="00D65EE9" w:rsidP="00D65E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Окончание приема заявок</w:t>
      </w:r>
      <w:r w:rsidRPr="00D6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11.12.2020 в 10:00.</w:t>
      </w:r>
    </w:p>
    <w:p w:rsidR="00D65EE9" w:rsidRPr="00D65EE9" w:rsidRDefault="00D65EE9" w:rsidP="00D65E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D6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15.12.2020.</w:t>
      </w:r>
    </w:p>
    <w:p w:rsidR="00D65EE9" w:rsidRPr="00D65EE9" w:rsidRDefault="00D65EE9" w:rsidP="00D65E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аукциона</w:t>
      </w:r>
      <w:r w:rsidRPr="00D6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и время начала приема предложений от участников аукциона) </w:t>
      </w:r>
      <w:r w:rsidRPr="00D65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18.12.2020 в 10:00.</w:t>
      </w:r>
      <w:r w:rsidRPr="00D65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EE9" w:rsidRPr="00D65EE9" w:rsidRDefault="00D65EE9" w:rsidP="00D65E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D65EE9">
        <w:rPr>
          <w:rFonts w:ascii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467 000 (четыреста шестьдесят семь тысяч) рублей (Н</w:t>
      </w:r>
      <w:proofErr w:type="gramStart"/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 вкл</w:t>
      </w:r>
      <w:proofErr w:type="gramEnd"/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ючен). 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определена на основании отчета об оценке от 27.10.2020г. № 54/10-20 «Об оценке рыночной стоимости объекта недвижимости: нежилое помещение общей площадью 49,9 кв.м., расположенное по адресу: российская Федерация, Республика Адыгея, Шовгеновский район, а. Хакуринохабль, ул. Шовгенова, д. 5, кв.6.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Лот №1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23 350 (двадцать три тысячи триста пятьдесят) рублей, что составляет 5 процентов от начальной цены продажи  и остается единым в течение всего аукциона.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№1– 93 400 (девяноста три тысячи четыреста) рублей, что составляет 20 процентов начальной цены продажи имущества.</w:t>
      </w: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left="40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внесения задатка претендентами для участия в аукционе: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вносится в валюте Российской Федерации на реквизиты электронной площадки АО «</w:t>
      </w:r>
      <w:r w:rsidRPr="00D65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электронная торговая площадка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proofErr w:type="spellStart"/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5EE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65E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(далее-ТП).</w:t>
      </w:r>
    </w:p>
    <w:p w:rsidR="00D65EE9" w:rsidRPr="00D65EE9" w:rsidRDefault="00D65EE9" w:rsidP="00D65EE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D65EE9" w:rsidRPr="00D65EE9" w:rsidRDefault="00D65EE9" w:rsidP="00D65E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D65EE9" w:rsidRPr="00D65EE9" w:rsidRDefault="00D65EE9" w:rsidP="00D65EE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D65EE9" w:rsidRPr="00D65EE9" w:rsidRDefault="00D65EE9" w:rsidP="00D65EE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Победителем аукциона в электронной форме признается участник, предложивший </w:t>
      </w: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наиболее высокую цену имущества.</w:t>
      </w:r>
    </w:p>
    <w:p w:rsidR="00D65EE9" w:rsidRPr="00D65EE9" w:rsidRDefault="00D65EE9" w:rsidP="00D65EE9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D65E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информационному сообщению.</w:t>
      </w:r>
    </w:p>
    <w:p w:rsidR="00D65EE9" w:rsidRPr="00D65EE9" w:rsidRDefault="00D65EE9" w:rsidP="00D65EE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электронном аукционе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могут принимать участие </w:t>
      </w: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государственного имущества.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D65EE9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65EE9">
        <w:rPr>
          <w:rFonts w:ascii="Times New Roman" w:hAnsi="Times New Roman" w:cs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D65E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D65EE9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D65EE9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EE9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D65EE9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D65EE9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D65EE9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r w:rsidRPr="00D65E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D65EE9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Pr="00D65E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EE9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D65E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EE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D65E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D65EE9">
        <w:rPr>
          <w:rFonts w:ascii="Times New Roman" w:hAnsi="Times New Roman" w:cs="Times New Roman"/>
          <w:sz w:val="24"/>
          <w:szCs w:val="24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5EE9" w:rsidRPr="00D65EE9" w:rsidRDefault="00D65EE9" w:rsidP="00D65EE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лицо имеет право подать только одну заявку.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D65EE9" w:rsidRPr="00D65EE9" w:rsidRDefault="00D65EE9" w:rsidP="00D65EE9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65EE9" w:rsidRPr="00D65EE9" w:rsidRDefault="00D65EE9" w:rsidP="00D65EE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65EE9" w:rsidRPr="00D65EE9" w:rsidRDefault="00D65EE9" w:rsidP="00D65EE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65EE9" w:rsidRPr="00D65EE9" w:rsidRDefault="00D65EE9" w:rsidP="00D65EE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65EE9" w:rsidRPr="00D65EE9" w:rsidRDefault="00D65EE9" w:rsidP="00D65EE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D65EE9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proofErr w:type="spellStart"/>
      <w:r w:rsidRPr="00D65EE9">
        <w:rPr>
          <w:rFonts w:ascii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D65EE9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  <w:hyperlink r:id="rId13" w:history="1">
        <w:proofErr w:type="spellStart"/>
        <w:r w:rsidRPr="00D65E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D65E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D65E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EE9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D65EE9" w:rsidRPr="00D65EE9" w:rsidRDefault="00D65EE9" w:rsidP="007B5B5F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D65EE9" w:rsidRPr="00D65EE9" w:rsidRDefault="00D65EE9" w:rsidP="00D65EE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Pr="00D65E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купли-продажи имущества, который заключается в простой письменной форме. </w:t>
      </w:r>
      <w:proofErr w:type="gramStart"/>
      <w:r w:rsidRPr="00D65EE9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D65EE9" w:rsidRPr="00D65EE9" w:rsidRDefault="00D65EE9" w:rsidP="00D65EE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5EE9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D65EE9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D65EE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D65EE9">
        <w:rPr>
          <w:rFonts w:ascii="Times New Roman" w:hAnsi="Times New Roman" w:cs="Times New Roman"/>
          <w:bCs/>
          <w:sz w:val="24"/>
          <w:szCs w:val="24"/>
        </w:rPr>
        <w:t xml:space="preserve"> итогов аукциона на бумажном носителе</w:t>
      </w:r>
      <w:bookmarkEnd w:id="0"/>
      <w:r w:rsidRPr="00D65EE9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Pr="00D65EE9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аул Хакуринохабль, ул. Шовгенова , 9 кабинет №30 этаж №2.</w:t>
      </w:r>
    </w:p>
    <w:p w:rsidR="00D65EE9" w:rsidRPr="00D65EE9" w:rsidRDefault="00D65EE9" w:rsidP="00D65EE9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D65EE9" w:rsidRPr="00D65EE9" w:rsidRDefault="00D65EE9" w:rsidP="00D65EE9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</w:t>
      </w:r>
      <w:proofErr w:type="gramStart"/>
      <w:r w:rsidRPr="00D65EE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D65EE9" w:rsidRPr="00D65EE9" w:rsidRDefault="00D65EE9" w:rsidP="00D65EE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EE9" w:rsidRPr="00D65EE9" w:rsidRDefault="00D65EE9" w:rsidP="00D65EE9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65EE9" w:rsidRPr="00D65EE9" w:rsidRDefault="00D65EE9" w:rsidP="00D65E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D65EE9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65EE9" w:rsidRPr="00D65EE9" w:rsidRDefault="00D65EE9" w:rsidP="00D65E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65EE9" w:rsidRPr="00D65EE9" w:rsidRDefault="00D65EE9" w:rsidP="00D65EE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D65EE9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EE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65EE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65EE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65EE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lastRenderedPageBreak/>
        <w:t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D65EE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D65EE9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D65EE9" w:rsidRPr="00D65EE9" w:rsidRDefault="00D65EE9" w:rsidP="00D65E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65EE9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D6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D65EE9" w:rsidRPr="00D65EE9" w:rsidRDefault="00D65EE9" w:rsidP="00D65EE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D65EE9" w:rsidRPr="00D65EE9" w:rsidRDefault="00D65EE9" w:rsidP="00D65E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D65EE9" w:rsidRPr="00D65EE9" w:rsidRDefault="00D65EE9" w:rsidP="00D65E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D65EE9" w:rsidRPr="00D65EE9" w:rsidRDefault="00D65EE9" w:rsidP="00D65EE9">
      <w:pPr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D6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EE9">
        <w:rPr>
          <w:rFonts w:ascii="Times New Roman" w:hAnsi="Times New Roman" w:cs="Times New Roman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D65EE9" w:rsidRPr="00D65EE9" w:rsidRDefault="00D65EE9" w:rsidP="00D65EE9">
      <w:pPr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D65EE9" w:rsidRPr="00D65EE9" w:rsidRDefault="00D65EE9" w:rsidP="00D65EE9">
      <w:pPr>
        <w:numPr>
          <w:ilvl w:val="0"/>
          <w:numId w:val="1"/>
        </w:numPr>
        <w:spacing w:after="12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5EE9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</w:p>
    <w:p w:rsidR="00D65EE9" w:rsidRPr="00D65EE9" w:rsidRDefault="00D65EE9" w:rsidP="00D65EE9">
      <w:pPr>
        <w:tabs>
          <w:tab w:val="left" w:pos="540"/>
        </w:tabs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65EE9" w:rsidRPr="00D65EE9" w:rsidRDefault="00D65EE9" w:rsidP="00D65EE9">
      <w:pPr>
        <w:tabs>
          <w:tab w:val="left" w:pos="426"/>
          <w:tab w:val="left" w:pos="540"/>
        </w:tabs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5EE9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5EE9" w:rsidRPr="00D65EE9" w:rsidRDefault="00D65EE9" w:rsidP="00D65E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</w:t>
      </w:r>
      <w:proofErr w:type="gramStart"/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через личный кабинет на электронной площадке Заявку на участие в торгах по форме</w:t>
      </w:r>
      <w:proofErr w:type="gramEnd"/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D65E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E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65EE9" w:rsidRPr="00D65EE9" w:rsidRDefault="00D65EE9" w:rsidP="00D65E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65EE9" w:rsidRPr="00D65EE9" w:rsidRDefault="00D65EE9" w:rsidP="00D65E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EE9" w:rsidRPr="00D65EE9" w:rsidRDefault="00D65EE9" w:rsidP="00D65E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EE9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D65EE9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65EE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65EE9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D65EE9" w:rsidRPr="00D65EE9" w:rsidRDefault="00D65EE9" w:rsidP="00D65E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D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  <w:proofErr w:type="gramStart"/>
      <w:r w:rsidRPr="00D65EE9">
        <w:rPr>
          <w:rFonts w:ascii="Times New Roman" w:hAnsi="Times New Roman" w:cs="Times New Roman"/>
          <w:sz w:val="24"/>
          <w:szCs w:val="24"/>
          <w:lang w:eastAsia="ru-RU"/>
        </w:rPr>
        <w:t>В день подведения итогов аукциона Продавец приглашает и выдает под расписку (по адресу:</w:t>
      </w:r>
      <w:proofErr w:type="gramEnd"/>
      <w:r w:rsidRPr="00D65EE9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аул Хакуринохабль, ул. Шовгенова, 9, кабинет №30, этаж №2) победителю аукциона протокол об итогах аукциона на бумажном носителе.</w:t>
      </w:r>
    </w:p>
    <w:p w:rsidR="00D65EE9" w:rsidRPr="00D65EE9" w:rsidRDefault="00D65EE9" w:rsidP="00D65EE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5EE9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Комитета  имущественных отношений </w:t>
      </w:r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М.М. </w:t>
      </w:r>
      <w:proofErr w:type="spellStart"/>
      <w:r w:rsidRPr="00D65EE9">
        <w:rPr>
          <w:rFonts w:ascii="Times New Roman" w:eastAsia="Calibri" w:hAnsi="Times New Roman" w:cs="Times New Roman"/>
          <w:sz w:val="24"/>
          <w:szCs w:val="24"/>
          <w:lang w:eastAsia="ru-RU"/>
        </w:rPr>
        <w:t>Шаов</w:t>
      </w:r>
      <w:proofErr w:type="spellEnd"/>
    </w:p>
    <w:p w:rsidR="00D65EE9" w:rsidRPr="00D65EE9" w:rsidRDefault="00D65EE9" w:rsidP="00D65EE9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49F7" w:rsidRDefault="008049F7"/>
    <w:sectPr w:rsidR="008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0"/>
    <w:rsid w:val="007B5B5F"/>
    <w:rsid w:val="008049F7"/>
    <w:rsid w:val="00D65EE9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4341</Words>
  <Characters>24744</Characters>
  <Application>Microsoft Office Word</Application>
  <DocSecurity>0</DocSecurity>
  <Lines>206</Lines>
  <Paragraphs>58</Paragraphs>
  <ScaleCrop>false</ScaleCrop>
  <Company>Krokoz™</Company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</dc:creator>
  <cp:keywords/>
  <dc:description/>
  <cp:lastModifiedBy>Рамзин</cp:lastModifiedBy>
  <cp:revision>4</cp:revision>
  <dcterms:created xsi:type="dcterms:W3CDTF">2020-11-11T12:33:00Z</dcterms:created>
  <dcterms:modified xsi:type="dcterms:W3CDTF">2020-11-11T12:50:00Z</dcterms:modified>
</cp:coreProperties>
</file>