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F5" w:rsidRPr="00695FF6" w:rsidRDefault="006162F5" w:rsidP="006162F5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Подпрограммы «Организация временного трудоустройства несовершеннолетних и безработных граждан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 в муниципальном образовании «Шовгеновский район»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(далее Подпрограмма)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Отдел правового и кадрового обеспечения 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Отдел правового и кадрового обеспечения 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6162F5" w:rsidRPr="00695FF6" w:rsidTr="00A617B1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Повышение уровня благосостояния населения и развитие эффективной занятости населения, в том числе несовершеннолетних граждан в возрасте от 14 до 18 лет, создание условий для снижения уровня общей безработицы, обеспечение реализации права граждан на защиту от безработицы</w:t>
            </w: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788" w:rsidRDefault="006162F5" w:rsidP="009D3788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- Создание условий для трудоустройства граждан, ищущих работу;</w:t>
            </w:r>
          </w:p>
          <w:p w:rsidR="009D3788" w:rsidRDefault="006162F5" w:rsidP="009D3788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- обеспечение работодателей необходимой рабочей силой, снижение социальной напряженности на рынке труда;</w:t>
            </w:r>
          </w:p>
          <w:p w:rsidR="006162F5" w:rsidRPr="00695FF6" w:rsidRDefault="006162F5" w:rsidP="009D3788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- регулирование ситуации в сфере занятости населения на территории Шовгеновского района;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 совершенствование работы по профилактике и сокращению длительности безработицы;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</w:t>
            </w:r>
            <w:r w:rsidR="009D3788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сохранение мотивации к труду у неработающих граждан;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</w:t>
            </w:r>
            <w:r w:rsidR="009D3788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выработка и проведение единой политики в организации общественных работ, направленной на снижение  социальной напряженности в районе;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</w:t>
            </w:r>
            <w:r w:rsidR="009D3788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создание условий для обеспечения экономически обоснованной занятости населения</w:t>
            </w: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9D37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приобщение к труду, оказание помощи в получении навыков трудового общения и укрепления трудовой дисциплины (трудовая адаптация молодежи).</w:t>
            </w:r>
          </w:p>
          <w:p w:rsidR="006162F5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9D37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содействие трудоустройству лиц из числа безработных.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2014 – 2023 годы.</w:t>
            </w:r>
          </w:p>
        </w:tc>
      </w:tr>
      <w:tr w:rsidR="006162F5" w:rsidRPr="00695FF6" w:rsidTr="00A617B1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Общие затраты на реализацию по годам за счет средств районного бюджета</w:t>
            </w:r>
            <w:r w:rsidR="00F630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F630F1">
              <w:rPr>
                <w:rFonts w:ascii="Times New Roman" w:eastAsia="Times New Roman" w:hAnsi="Times New Roman" w:cs="Times New Roman"/>
                <w:sz w:val="27"/>
                <w:szCs w:val="27"/>
              </w:rPr>
              <w:t>85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,14 тыс. руб., в том числе: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2014</w:t>
            </w:r>
            <w:r w:rsidR="00F630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-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85,14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2015 </w:t>
            </w:r>
            <w:r w:rsidR="00F630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2016 </w:t>
            </w:r>
            <w:r w:rsidR="00F630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2017</w:t>
            </w:r>
            <w:r w:rsidR="00F630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    -    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2018 </w:t>
            </w:r>
            <w:r w:rsidR="00F630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2019</w:t>
            </w:r>
            <w:r w:rsidR="00F630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-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2020 </w:t>
            </w:r>
            <w:r w:rsidR="00F630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2021 </w:t>
            </w:r>
            <w:r w:rsidR="00F630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2022 </w:t>
            </w:r>
            <w:r w:rsidR="00F630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-     тыс. рублей;</w:t>
            </w:r>
          </w:p>
          <w:p w:rsidR="006162F5" w:rsidRPr="00695FF6" w:rsidRDefault="006162F5" w:rsidP="00F630F1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2023 </w:t>
            </w:r>
            <w:r w:rsidR="00F630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</w:t>
            </w:r>
            <w:r w:rsidR="00F630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   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рублей.</w:t>
            </w: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Организация временного трудоустройства несовершеннолетних и безработных граждан.</w:t>
            </w:r>
          </w:p>
        </w:tc>
      </w:tr>
    </w:tbl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162F5" w:rsidRPr="00BC34DA" w:rsidSect="0020393F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86556F" w:rsidP="0086556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162F5" w:rsidRPr="00BC34DA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417"/>
      </w:tblGrid>
      <w:tr w:rsidR="0086556F" w:rsidRPr="004F6D37" w:rsidTr="0086556F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№</w:t>
            </w: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6D3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0064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86556F" w:rsidRPr="004F6D37" w:rsidTr="008655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8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Итого</w:t>
            </w:r>
          </w:p>
          <w:p w:rsidR="0086556F" w:rsidRPr="004F6D37" w:rsidRDefault="0086556F" w:rsidP="008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86556F" w:rsidRPr="004F6D37" w:rsidRDefault="0086556F" w:rsidP="008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86556F" w:rsidRPr="004F6D37" w:rsidRDefault="0086556F" w:rsidP="008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86556F" w:rsidRPr="004F6D37" w:rsidTr="0086556F">
        <w:trPr>
          <w:trHeight w:val="29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86556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F630F1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F630F1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</w:tr>
      <w:tr w:rsidR="0086556F" w:rsidRPr="004F6D37" w:rsidTr="008655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86556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F630F1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F630F1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</w:tbl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6556F" w:rsidRDefault="0086556F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6556F" w:rsidRDefault="0086556F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3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56F" w:rsidRPr="00BC34DA" w:rsidRDefault="0086556F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484"/>
        <w:gridCol w:w="3543"/>
        <w:gridCol w:w="3119"/>
      </w:tblGrid>
      <w:tr w:rsidR="006162F5" w:rsidRPr="004F6D37" w:rsidTr="0086556F">
        <w:trPr>
          <w:trHeight w:val="8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 N 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6D3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Вид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6162F5" w:rsidRPr="004F6D37" w:rsidTr="0086556F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rPr>
                <w:rFonts w:ascii="Calibri" w:eastAsia="Calibri" w:hAnsi="Calibri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62F5" w:rsidRPr="004F6D37" w:rsidTr="0086556F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14 июля 1997 года № 875</w:t>
            </w: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«Об утверждении Положения </w:t>
            </w:r>
            <w:r w:rsidRPr="004F6D37">
              <w:rPr>
                <w:rFonts w:ascii="Times New Roman" w:eastAsia="Times New Roman" w:hAnsi="Times New Roman" w:cs="Times New Roman"/>
              </w:rPr>
              <w:br/>
              <w:t>об организации общественных работ»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rPr>
                <w:rFonts w:ascii="Calibri" w:eastAsia="Calibri" w:hAnsi="Calibri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56F" w:rsidRPr="00BC34DA" w:rsidRDefault="0086556F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4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695FF6" w:rsidRDefault="00A87249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6162F5" w:rsidRPr="00695FF6">
        <w:rPr>
          <w:rFonts w:ascii="Times New Roman" w:eastAsia="Times New Roman" w:hAnsi="Times New Roman" w:cs="Times New Roman"/>
          <w:sz w:val="27"/>
          <w:szCs w:val="27"/>
        </w:rPr>
        <w:t>есурсно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6162F5" w:rsidRPr="00695FF6">
        <w:rPr>
          <w:rFonts w:ascii="Times New Roman" w:eastAsia="Times New Roman" w:hAnsi="Times New Roman" w:cs="Times New Roman"/>
          <w:sz w:val="27"/>
          <w:szCs w:val="27"/>
        </w:rPr>
        <w:t xml:space="preserve">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6162F5" w:rsidRPr="00695FF6">
        <w:rPr>
          <w:rFonts w:ascii="Times New Roman" w:eastAsia="Times New Roman" w:hAnsi="Times New Roman" w:cs="Times New Roman"/>
          <w:sz w:val="27"/>
          <w:szCs w:val="27"/>
        </w:rPr>
        <w:t xml:space="preserve"> реализации </w:t>
      </w:r>
      <w:r>
        <w:rPr>
          <w:rFonts w:ascii="Times New Roman" w:eastAsia="Times New Roman" w:hAnsi="Times New Roman" w:cs="Times New Roman"/>
          <w:sz w:val="27"/>
          <w:szCs w:val="27"/>
        </w:rPr>
        <w:t>Подпрограммы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851"/>
        <w:gridCol w:w="850"/>
        <w:gridCol w:w="993"/>
        <w:gridCol w:w="850"/>
        <w:gridCol w:w="992"/>
        <w:gridCol w:w="851"/>
        <w:gridCol w:w="850"/>
        <w:gridCol w:w="851"/>
        <w:gridCol w:w="850"/>
        <w:gridCol w:w="851"/>
        <w:gridCol w:w="1276"/>
      </w:tblGrid>
      <w:tr w:rsidR="006162F5" w:rsidRPr="004F6D37" w:rsidTr="00A617B1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="00647DA9">
              <w:rPr>
                <w:rFonts w:ascii="Times New Roman" w:eastAsia="Times New Roman" w:hAnsi="Times New Roman" w:cs="Times New Roman"/>
              </w:rPr>
              <w:t xml:space="preserve">мероприятий </w:t>
            </w:r>
            <w:r w:rsidRPr="004F6D37">
              <w:rPr>
                <w:rFonts w:ascii="Times New Roman" w:eastAsia="Times New Roman" w:hAnsi="Times New Roman" w:cs="Times New Roman"/>
              </w:rPr>
              <w:t>подпрограммы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10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47DA9" w:rsidP="0064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6162F5" w:rsidRPr="004F6D37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6162F5" w:rsidRPr="004F6D37" w:rsidTr="00A617B1">
        <w:trPr>
          <w:trHeight w:val="108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Итого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647DA9" w:rsidRPr="004F6D37" w:rsidTr="00A617B1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  <w:p w:rsidR="00647DA9" w:rsidRPr="004F6D37" w:rsidRDefault="00647DA9" w:rsidP="00642D2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F630F1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F630F1" w:rsidP="00F630F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  <w:r w:rsidR="00647DA9"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647DA9" w:rsidRPr="004F6D37" w:rsidTr="00A617B1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F630F1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A617B1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F630F1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A617B1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F630F1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F630F1" w:rsidP="00F630F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  <w:r w:rsidR="00647DA9"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647DA9" w:rsidRPr="004F6D37" w:rsidTr="00A617B1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F630F1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F630F1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F630F1" w:rsidP="00F630F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="00647DA9"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647DA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647DA9" w:rsidRPr="004F6D37" w:rsidTr="00642D2F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F630F1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F630F1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F630F1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F630F1" w:rsidP="00F630F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="00647DA9"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647DA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647DA9" w:rsidRPr="004F6D37" w:rsidTr="00642D2F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</w:rPr>
              <w:t>по подпрограмме</w:t>
            </w:r>
            <w:r w:rsidRPr="004F6D37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F630F1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F630F1" w:rsidP="00F630F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85</w:t>
            </w:r>
            <w:r w:rsidR="00647DA9"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647DA9" w:rsidRPr="004F6D37" w:rsidTr="00642D2F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F630F1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F630F1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F630F1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F630F1" w:rsidP="00F630F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8</w:t>
            </w:r>
            <w:r w:rsidR="0027195D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647DA9"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</w:tbl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  <w:sectPr w:rsidR="006162F5" w:rsidRPr="00BC34DA" w:rsidSect="004F6D37">
          <w:pgSz w:w="16838" w:h="11905" w:orient="landscape"/>
          <w:pgMar w:top="284" w:right="1134" w:bottom="850" w:left="1134" w:header="720" w:footer="720" w:gutter="0"/>
          <w:cols w:space="720"/>
          <w:noEndnote/>
        </w:sectPr>
      </w:pPr>
    </w:p>
    <w:p w:rsidR="006162F5" w:rsidRDefault="006162F5" w:rsidP="006162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3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94331A" w:rsidRPr="0094331A" w:rsidRDefault="0094331A" w:rsidP="0086556F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оказания помощи в трудоустройстве, профилактике безнадзорности, правонарушений и преступлений в подростковой среде возникает необходимость активизации проводимой работы по одному из важнейших направлений деятельности – временному трудоустройству несовершеннолетних в свободное от учёбы время, что является важным элементом трудового воспитания подрастающего поколения.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При разработке Подпрограммы использованы основные концептуальные положения, направления государственной политики в сфере занятости населения, изложенные в следующих нормативных и законодательных документах: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от 19 апреля 1991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1032-1 « О занятости населения в Российской Федерации»;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14 июля 1997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№ 875 «Об утверждении Положения об организации общественных работ».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Особенностью при организации мероприятий по трудоустройству несовершеннолетних является факт соблюдения всех требований трудового законодательства Российской Федерации. Первый трудовой опыт подростки должны получать в благоприятных условиях, труд должен способствовать развитию подростка и не мешать его образованию, досугу и отдыху. Именно трудовой старт влияет на перспективы занятости молодых людей, формирование целого ряда личностных качеств, а иногда на выбор будущей профессии. </w:t>
      </w:r>
    </w:p>
    <w:p w:rsidR="0094331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подпрограммы позволит создать условия для регулирования ситуации на рынке труда, сочетающей экономические и социальные интересы работника и работодателя, снижение социальной напряженности и дополнительной социально-значимой поддержки для отдельных категорий несовершеннолетних граждан. Привлечение подростков к временным работам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положительно </w:t>
      </w:r>
      <w:proofErr w:type="gramStart"/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скажется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на формирование</w:t>
      </w:r>
      <w:proofErr w:type="gramEnd"/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личностных качеств как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ответственность, добросовестность, самостоятельность в принятии решений, волевых качеств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Под временным трудоустройством несовершеннолетних граждан понимается общедоступная трудовая деятельность, имеющая социально полезную направленность, организуемая круглогодично, в свободное от учебы время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и в период каникул для мотивации подрастающего поколения к труду.</w:t>
      </w:r>
    </w:p>
    <w:p w:rsidR="0094331A" w:rsidRDefault="0094331A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  <w:r w:rsidR="0086556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Подпрограмма должна обеспечить достижение основной цели - создание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необходимых условий для реализации трудоустройства подростков при осуществлении мер гарантий социальной поддержки. 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Целью разработки Подпрограммы являются повышение уровня 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благосостояния населения и развитие эффективной занятости населения, в том числе несовершеннолетних граждан в возрасте от 14 до 18 лет, создание условий для снижения уровня общей безработицы, обеспечение реализации права граждан</w:t>
      </w:r>
      <w:r w:rsidR="00A87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на защиту от безработицы.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Задача Подпрограммы направлена 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создание условий для трудоустройства граждан, ищущих работу;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обеспечение работодателей необходимой рабочей силой, снижение социальной напряженности на рынке труда;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регулирование ситуации в сфере занятости населения на территории Шовгеновского района;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по профилактике и сокращению длительности безработицы;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сохранение мотивации к труду у неработающих граждан;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выработка и проведение единой политики в организации общественных работ, направленной на снижение  социальной напряженности в районе;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создание условий для обеспечения экономически обоснованной занятости населения.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рассчитана на 2014-2023 годы.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2F5" w:rsidRPr="00BC34DA" w:rsidRDefault="006162F5" w:rsidP="00A872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Обобщенная характеристика основных мероприятий Подпрограммы.</w:t>
      </w:r>
    </w:p>
    <w:p w:rsidR="006162F5" w:rsidRPr="00BC34DA" w:rsidRDefault="006162F5" w:rsidP="00A8724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 предусматривают: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приобщение к труду, оказание помощи в получении навыков трудового общения и укрепления трудовой дисциплины (трудовая адаптация молодежи);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лиц из числа безработных.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Подпрограмма разработана в соответствии с Законом Российской Федерации от 19 апреля 1991 года № 1032-1 « О занятости населения в Российской Федерации»,</w:t>
      </w:r>
      <w:r w:rsidR="00A87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а также  Постановлением Правительства Российской Федерации от 14 июля 1997 года № 875 «Об утверждении Положения об организации общественных работ» </w:t>
      </w:r>
      <w:r w:rsidRPr="00BC34DA">
        <w:rPr>
          <w:rFonts w:ascii="Times New Roman" w:eastAsia="Times New Roman" w:hAnsi="Times New Roman" w:cs="Times New Roman"/>
        </w:rPr>
        <w:t>(приложение № 3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87249" w:rsidRDefault="00A87249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Реализация мероприятий Подпрограммы осуществляется за счет средств районного бюджета. Информация о ресурсном обеспечении Подпрограммы представлена в приложении № 4.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подпрограммы носит прогнозный характер и подлежит ежегодному (ежеквартальному) уточнению в установленном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(</w:t>
      </w:r>
      <w:r w:rsidRPr="00BC34DA">
        <w:rPr>
          <w:rFonts w:ascii="Times New Roman" w:eastAsia="Times New Roman" w:hAnsi="Times New Roman" w:cs="Times New Roman"/>
        </w:rPr>
        <w:t xml:space="preserve">приложение № </w:t>
      </w:r>
      <w:r w:rsidR="00A87249">
        <w:rPr>
          <w:rFonts w:ascii="Times New Roman" w:eastAsia="Times New Roman" w:hAnsi="Times New Roman" w:cs="Times New Roman"/>
        </w:rPr>
        <w:t>4</w:t>
      </w:r>
      <w:r w:rsidRPr="00BC34DA">
        <w:rPr>
          <w:rFonts w:ascii="Times New Roman" w:eastAsia="Times New Roman" w:hAnsi="Times New Roman" w:cs="Times New Roman"/>
        </w:rPr>
        <w:t>)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Объем бюджетных ассигнований на реализацию Подпрограммы составит </w:t>
      </w:r>
      <w:r w:rsidR="00F630F1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,14 тыс. рублей, в том числе по годам: 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2014 год – 85,14 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2015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- 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2016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2017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2018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2019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2020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2021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2022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2023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="00F630F1">
        <w:rPr>
          <w:rFonts w:ascii="Times New Roman" w:eastAsia="Times New Roman" w:hAnsi="Times New Roman" w:cs="Times New Roman"/>
          <w:sz w:val="28"/>
          <w:szCs w:val="28"/>
        </w:rPr>
        <w:t xml:space="preserve">   -    </w:t>
      </w:r>
      <w:bookmarkStart w:id="0" w:name="_GoBack"/>
      <w:bookmarkEnd w:id="0"/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788" w:rsidRPr="00BC34DA" w:rsidRDefault="009D3788" w:rsidP="006162F5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2F5" w:rsidRPr="00BC34DA" w:rsidRDefault="006162F5" w:rsidP="006162F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BC34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рисками».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подпрограммы; 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рограммы. </w:t>
      </w:r>
      <w:proofErr w:type="gramEnd"/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подпрограммы осуществляются меры, направленные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подпрограммы относятся: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Мерами управления внутренними рисками реализации подпрограммы являются: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6162F5" w:rsidRPr="00BC34DA" w:rsidRDefault="006162F5" w:rsidP="006162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6162F5" w:rsidRPr="00BC34DA" w:rsidRDefault="006162F5" w:rsidP="006162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внешним рискам реализации подпрограммы относятся: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6162F5" w:rsidRPr="00BC34DA" w:rsidRDefault="006162F5" w:rsidP="006162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Мерами управления внешними рисками реализации подпрограммы являются: </w:t>
      </w:r>
    </w:p>
    <w:p w:rsidR="006162F5" w:rsidRDefault="006162F5" w:rsidP="00A872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65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дополнительных средств на выполнение обязательств;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r w:rsidR="00865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оперативное реагирование на изменение федерального законодательства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  <w:bookmarkStart w:id="1" w:name="Par510"/>
      <w:bookmarkEnd w:id="1"/>
    </w:p>
    <w:sectPr w:rsidR="006162F5" w:rsidSect="006162F5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27195D"/>
    <w:rsid w:val="003345C3"/>
    <w:rsid w:val="00431450"/>
    <w:rsid w:val="004F6D37"/>
    <w:rsid w:val="005B1949"/>
    <w:rsid w:val="00600866"/>
    <w:rsid w:val="006162F5"/>
    <w:rsid w:val="00647DA9"/>
    <w:rsid w:val="006807C7"/>
    <w:rsid w:val="00682B0C"/>
    <w:rsid w:val="00695FF6"/>
    <w:rsid w:val="0086556F"/>
    <w:rsid w:val="0094331A"/>
    <w:rsid w:val="009D3788"/>
    <w:rsid w:val="00A87249"/>
    <w:rsid w:val="00B92699"/>
    <w:rsid w:val="00BC34DA"/>
    <w:rsid w:val="00E333EC"/>
    <w:rsid w:val="00ED7D6E"/>
    <w:rsid w:val="00F57D49"/>
    <w:rsid w:val="00F6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10</cp:revision>
  <cp:lastPrinted>2021-01-14T09:31:00Z</cp:lastPrinted>
  <dcterms:created xsi:type="dcterms:W3CDTF">2020-03-13T12:42:00Z</dcterms:created>
  <dcterms:modified xsi:type="dcterms:W3CDTF">2021-01-14T09:35:00Z</dcterms:modified>
</cp:coreProperties>
</file>