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43" w:rsidRPr="00453251" w:rsidRDefault="000E0C43" w:rsidP="000E0C43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  <w:r>
        <w:t>а. Хакуринохабль                                                             «___»____________20___года.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 __________________,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 соответствии с протоколом ………………………………… заключили настоящий договор (далее</w:t>
      </w:r>
      <w:proofErr w:type="gramEnd"/>
      <w:r>
        <w:t xml:space="preserve"> - </w:t>
      </w:r>
      <w:proofErr w:type="gramStart"/>
      <w:r>
        <w:t>Договор) о нижеследующем: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0E0C43" w:rsidRDefault="000E0C43" w:rsidP="000E0C43">
      <w:pPr>
        <w:pStyle w:val="a3"/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>земельный участок из земель ____________________________________________________________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выписке из ЕГРН,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Цель использования Участка (разрешенное использование):  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___________________________ </w:t>
      </w:r>
      <w:r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>
        <w:t>__________________ (</w:t>
      </w:r>
      <w:proofErr w:type="gramStart"/>
      <w:r>
        <w:t>определена</w:t>
      </w:r>
      <w:proofErr w:type="gramEnd"/>
      <w:r>
        <w:t xml:space="preserve"> по результатам аукциона)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БИК 047908001; ОКТМО</w:t>
      </w:r>
      <w:proofErr w:type="gramStart"/>
      <w:r>
        <w:t xml:space="preserve">: _________; </w:t>
      </w:r>
      <w:proofErr w:type="gramEnd"/>
      <w:r>
        <w:t>КПП 010101001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КБК:  908 111 05013 05 0000 120 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0E0C43" w:rsidRPr="00C30406" w:rsidRDefault="000E0C43" w:rsidP="00247905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  <w:r w:rsidR="00247905">
        <w:t xml:space="preserve"> </w:t>
      </w:r>
    </w:p>
    <w:p w:rsidR="000E0C43" w:rsidRDefault="00247905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3.4</w:t>
      </w:r>
      <w:r w:rsidR="000E0C43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>
        <w:t>3.</w:t>
      </w:r>
      <w:r w:rsidR="00247905">
        <w:t>5</w:t>
      </w:r>
      <w:bookmarkStart w:id="0" w:name="_GoBack"/>
      <w:bookmarkEnd w:id="0"/>
      <w:r>
        <w:t xml:space="preserve"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</w:t>
      </w:r>
      <w:r>
        <w:rPr>
          <w:u w:val="single"/>
        </w:rPr>
        <w:t>авансовыми платежами</w:t>
      </w:r>
      <w:r>
        <w:t xml:space="preserve"> в </w:t>
      </w:r>
      <w:r>
        <w:lastRenderedPageBreak/>
        <w:t>два срока – за первое полугодие не позднее 01 апреля, за второе полугодие не позднее 01 сентября».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</w:r>
      <w:r w:rsidRPr="00975351">
        <w:t>Задаток в размере:</w:t>
      </w:r>
      <w:r w:rsidRPr="00975351">
        <w:rPr>
          <w:color w:val="FF0000"/>
        </w:rPr>
        <w:t xml:space="preserve"> </w:t>
      </w:r>
      <w:r>
        <w:rPr>
          <w:color w:val="000000" w:themeColor="text1"/>
        </w:rPr>
        <w:t>__________</w:t>
      </w:r>
      <w:r w:rsidRPr="00975351">
        <w:rPr>
          <w:color w:val="000000" w:themeColor="text1"/>
        </w:rPr>
        <w:t xml:space="preserve"> </w:t>
      </w:r>
      <w:r w:rsidRPr="00975351">
        <w:t xml:space="preserve">рублей внесенный, Арендатором для участия в аукционе на право заключения данного договора зачисляется в бюджет МО «Шовгеновский район» из них: </w:t>
      </w:r>
      <w:r w:rsidRPr="00975351">
        <w:tab/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</w:t>
      </w:r>
      <w:r>
        <w:t xml:space="preserve">ндной платы за _______ год – ________ </w:t>
      </w:r>
      <w:r w:rsidRPr="00975351">
        <w:t xml:space="preserve"> рублей;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арен</w:t>
      </w:r>
      <w:r>
        <w:t>дной платы за _______ год – ________ рублей.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0E0C43" w:rsidRDefault="000E0C43" w:rsidP="000E0C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0E0C43" w:rsidRDefault="000E0C43" w:rsidP="000E0C43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 w:rsidRPr="006F4EA2">
          <w:rPr>
            <w:rStyle w:val="a5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п. 8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4.4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>4.2.2. Передать Арендатору Участок по акту  приема-передачи  в течение 10 календарных дней с момента подписания Договора</w:t>
      </w:r>
      <w:r>
        <w:rPr>
          <w:color w:val="FF0000"/>
        </w:rPr>
        <w:t>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>4.4. Арендатор обязан: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noProof/>
        </w:rPr>
        <w:t xml:space="preserve">      4.4.1 В полном объеме выполнять все условия Договора.</w:t>
      </w:r>
    </w:p>
    <w:p w:rsidR="000E0C43" w:rsidRDefault="000E0C43" w:rsidP="000E0C43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4.4.2. Своевременно вносить  арендную  плату  в  полном  размере  за Участок   в   соответствии   с  </w:t>
      </w:r>
      <w:hyperlink r:id="rId7" w:anchor="sub_2063#sub_2063" w:history="1">
        <w:r w:rsidRPr="006F4EA2">
          <w:rPr>
            <w:rStyle w:val="a5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п. 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0E0C43" w:rsidRDefault="000E0C43" w:rsidP="000E0C43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4.4.3. В  течение 10 дней после опубликования в периодической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п. 3.4.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Договора.</w:t>
      </w:r>
    </w:p>
    <w:p w:rsidR="000E0C43" w:rsidRDefault="000E0C43" w:rsidP="000E0C43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4.4.4. В  случае  перерасчета  размера  арендной  платы  в  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увеличения, 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разницу между прежней и вновь пересчитанной суммами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п. 3.7.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 срока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4.4.5.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4.4.6.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Не  позднее  30  января   года,   следующего   за   отчетным,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4.4.7. Использовать  Участок  в соответствии с целевым назначением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4.4.8. Осуществлять   комплекс    мероприятий    по    рациональному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4.4.9. Устанавливать и сохранять межевые,  геодезические  и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специальные информационные знаки на Участке.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4.4.10 Устранить  за  свой  счет  здания,  строения  и  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  землеустроительных,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  природоохранных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4.4.11. Сохранять зеленые  насаждения,  находящиеся  на  Участке,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случае   необходимости   их  вырубки  или  переноса  получить 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разрешение в установленном порядке.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4.4.12. Соблюдать   специально   установленный  режим 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4.4.13. Содержать в должном санитарном порядке и чистоте Участок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4.4.14. При  использовании  Участка  не  наносить  ущерба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0E0C43" w:rsidRDefault="000E0C43" w:rsidP="000E0C43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4.4.15. Не  допускать действий,  приводящих к ухудшению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0E0C43" w:rsidRDefault="000E0C43" w:rsidP="000E0C43">
      <w:pPr>
        <w:ind w:firstLine="708"/>
        <w:jc w:val="both"/>
      </w:pPr>
      <w:r>
        <w:t xml:space="preserve">4.4.16.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0E0C43" w:rsidRDefault="000E0C43" w:rsidP="000E0C43">
      <w:pPr>
        <w:ind w:firstLine="708"/>
        <w:jc w:val="both"/>
      </w:pPr>
      <w:r>
        <w:t>4.4.17</w:t>
      </w:r>
      <w:r w:rsidRPr="00780006">
        <w:t xml:space="preserve">. Соблюдать стандарты, нормы, нормативы, правила и регламенты проведения </w:t>
      </w:r>
      <w:hyperlink r:id="rId8" w:anchor="sub_106#sub_106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агротехнических</w:t>
        </w:r>
      </w:hyperlink>
      <w:r w:rsidRPr="00780006">
        <w:t xml:space="preserve">, </w:t>
      </w:r>
      <w:hyperlink r:id="rId9" w:anchor="sub_107#sub_107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агрохимических</w:t>
        </w:r>
      </w:hyperlink>
      <w:r w:rsidRPr="00780006">
        <w:t xml:space="preserve">, </w:t>
      </w:r>
      <w:hyperlink r:id="rId10" w:anchor="sub_108#sub_108" w:history="1">
        <w:r w:rsidRPr="00780006">
          <w:rPr>
            <w:rStyle w:val="a5"/>
            <w:color w:val="auto"/>
            <w:sz w:val="24"/>
            <w:szCs w:val="24"/>
            <w:u w:val="none"/>
          </w:rPr>
          <w:t>мелиоративных</w:t>
        </w:r>
      </w:hyperlink>
      <w:r w:rsidRPr="00780006">
        <w:t xml:space="preserve">, </w:t>
      </w:r>
      <w:hyperlink r:id="rId11" w:anchor="sub_109#sub_109" w:history="1">
        <w:r w:rsidRPr="00780006">
          <w:rPr>
            <w:rStyle w:val="a5"/>
            <w:color w:val="auto"/>
            <w:sz w:val="24"/>
            <w:szCs w:val="24"/>
            <w:u w:val="none"/>
          </w:rPr>
          <w:t>фитосанитарных</w:t>
        </w:r>
      </w:hyperlink>
      <w:r w:rsidRPr="00780006">
        <w:t xml:space="preserve"> и </w:t>
      </w:r>
      <w:hyperlink r:id="rId12" w:anchor="sub_110#sub_110" w:history="1">
        <w:r w:rsidRPr="00780006">
          <w:rPr>
            <w:rStyle w:val="a5"/>
            <w:color w:val="auto"/>
            <w:sz w:val="24"/>
            <w:szCs w:val="24"/>
            <w:u w:val="none"/>
          </w:rPr>
          <w:t>противоэрозионных</w:t>
        </w:r>
      </w:hyperlink>
      <w:r w:rsidRPr="00780006">
        <w:t xml:space="preserve"> мероприятий.</w:t>
      </w:r>
    </w:p>
    <w:p w:rsidR="000E0C43" w:rsidRPr="00780006" w:rsidRDefault="000E0C43" w:rsidP="000E0C43">
      <w:pPr>
        <w:ind w:firstLine="708"/>
        <w:jc w:val="both"/>
      </w:pPr>
      <w:r w:rsidRPr="003230CB">
        <w:rPr>
          <w:rFonts w:eastAsiaTheme="minorEastAsia"/>
        </w:rPr>
        <w:t>4.4.17.1. Соблюдать Правила противопожарного режима в Российской Федерации</w:t>
      </w:r>
      <w:r>
        <w:rPr>
          <w:rFonts w:eastAsiaTheme="minorEastAsia"/>
        </w:rPr>
        <w:t xml:space="preserve">. </w:t>
      </w:r>
    </w:p>
    <w:p w:rsidR="000E0C43" w:rsidRDefault="000E0C43" w:rsidP="000E0C43">
      <w:pPr>
        <w:ind w:firstLine="708"/>
        <w:jc w:val="both"/>
      </w:pPr>
      <w:r w:rsidRPr="00780006">
        <w:t xml:space="preserve">4.4.18. Соблюдать севооборот при производстве сельскохозяйственной </w:t>
      </w:r>
      <w:r>
        <w:t>продукции.</w:t>
      </w:r>
    </w:p>
    <w:p w:rsidR="000E0C43" w:rsidRDefault="000E0C43" w:rsidP="000E0C43">
      <w:pPr>
        <w:ind w:firstLine="708"/>
        <w:jc w:val="both"/>
      </w:pPr>
      <w:r>
        <w:t>4.4.19.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0E0C43" w:rsidRDefault="000E0C43" w:rsidP="000E0C43">
      <w:pPr>
        <w:ind w:firstLine="708"/>
        <w:jc w:val="both"/>
      </w:pPr>
      <w:r w:rsidRPr="00780006">
        <w:t xml:space="preserve">4.4.20. Информировать соответствующие органы исполнительной власти о фактах </w:t>
      </w:r>
      <w:r w:rsidRPr="00780006">
        <w:rPr>
          <w:rStyle w:val="a5"/>
          <w:color w:val="auto"/>
          <w:sz w:val="24"/>
          <w:szCs w:val="24"/>
          <w:u w:val="none"/>
        </w:rPr>
        <w:t>деградации Участка</w:t>
      </w:r>
      <w:r w:rsidRPr="00780006">
        <w:t xml:space="preserve"> и загрязнения почвы.</w:t>
      </w:r>
      <w:r>
        <w:t xml:space="preserve"> </w:t>
      </w:r>
    </w:p>
    <w:p w:rsidR="000E0C43" w:rsidRDefault="000E0C43" w:rsidP="000E0C43">
      <w:pPr>
        <w:ind w:firstLine="708"/>
        <w:jc w:val="both"/>
      </w:pPr>
      <w:r>
        <w:t xml:space="preserve">4.4.21. </w:t>
      </w:r>
      <w:proofErr w:type="gramStart"/>
      <w: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4.4.22. Возместить    Арендодателю   убытки   в   случае   ухудшения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4.4.23. Выполнять согласно требованиям соответствующих служб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эксплуатации   подземных   и   наземных   коммуникаций,  беспрепятственно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допускать на  Участок соответствующие  службы  для  производства 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связанных  с  их  ремонтом,  обслуживанием и эксплуатацией,  не 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занятие,  в том числе временными сооружениями, коридоров инженерных 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коммуникаций, проходящих через Участок.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4.4.24. Не нарушать прав  и  законных  интересов  землепользователей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4.4.25. Беспрепятственно  допускать  на  Участок  Арендодателя,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4.4.26. Письменно,  в  течение  10  дней,  уведомить Арендодателя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0E0C43" w:rsidRDefault="000E0C43" w:rsidP="000E0C43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4.4.27</w:t>
      </w: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В случае прекращения деятельности Арендатора  в  10-дневный срок   направить</w:t>
      </w:r>
      <w:r w:rsidRPr="002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:rsidR="000E0C43" w:rsidRDefault="000E0C43" w:rsidP="000E0C43">
      <w:pPr>
        <w:jc w:val="both"/>
      </w:pPr>
      <w:r>
        <w:tab/>
      </w:r>
      <w:r>
        <w:rPr>
          <w:noProof/>
        </w:rPr>
        <w:t>4.4.28. При  прекращении  Договора  вернуть  Арендодателю  Участок в</w:t>
      </w:r>
      <w:r>
        <w:t xml:space="preserve"> </w:t>
      </w:r>
      <w:r>
        <w:rPr>
          <w:noProof/>
        </w:rPr>
        <w:t>надлежащем состоянии.</w:t>
      </w:r>
    </w:p>
    <w:p w:rsidR="000E0C43" w:rsidRDefault="000E0C43" w:rsidP="000E0C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4.4.29. Арендатор   несет   другие   обязательства,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Изменение, расторжение и прекращение Договора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Особые условия договора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Pr="002C1797" w:rsidRDefault="000E0C43" w:rsidP="000E0C4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  <w:t>8.2. Не использование Участка в течение одного года расценивается как не освоение.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  <w:t>8.3. Договор аренды Участка заключен без права выкупа Участка.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8.4. Договор составлен в трех экземплярах, имеющих одинаковую юридическую </w:t>
      </w:r>
      <w:r>
        <w:lastRenderedPageBreak/>
        <w:t xml:space="preserve">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 xml:space="preserve">Председатель Комитета   __________________  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>«_____»______________ 202__г.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0E0C43" w:rsidRPr="00CA18EC" w:rsidRDefault="000E0C43" w:rsidP="000E0C43">
      <w:pPr>
        <w:widowControl w:val="0"/>
        <w:autoSpaceDE w:val="0"/>
        <w:autoSpaceDN w:val="0"/>
        <w:adjustRightInd w:val="0"/>
      </w:pPr>
      <w:r>
        <w:t>«_____»______________ 202__г</w:t>
      </w:r>
    </w:p>
    <w:p w:rsidR="000E0C43" w:rsidRPr="00780006" w:rsidRDefault="000E0C43" w:rsidP="000E0C43">
      <w:pPr>
        <w:widowControl w:val="0"/>
        <w:autoSpaceDE w:val="0"/>
        <w:autoSpaceDN w:val="0"/>
        <w:adjustRightInd w:val="0"/>
        <w:rPr>
          <w:b/>
        </w:rPr>
      </w:pPr>
    </w:p>
    <w:p w:rsidR="000E0C43" w:rsidRPr="00780006" w:rsidRDefault="000E0C43" w:rsidP="000E0C43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</w:p>
    <w:p w:rsidR="00C90080" w:rsidRDefault="00C90080"/>
    <w:sectPr w:rsidR="00C90080" w:rsidSect="000E0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43"/>
    <w:rsid w:val="000E0C43"/>
    <w:rsid w:val="00247905"/>
    <w:rsid w:val="00C9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Рамзин</cp:lastModifiedBy>
  <cp:revision>2</cp:revision>
  <dcterms:created xsi:type="dcterms:W3CDTF">2020-11-13T06:44:00Z</dcterms:created>
  <dcterms:modified xsi:type="dcterms:W3CDTF">2020-11-13T06:57:00Z</dcterms:modified>
</cp:coreProperties>
</file>