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137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5316D8" w:rsidRPr="0043080B" w:rsidTr="005316D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5316D8" w:rsidRPr="0043080B" w:rsidRDefault="005316D8" w:rsidP="005316D8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5316D8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5316D8" w:rsidRPr="0043080B" w:rsidRDefault="005316D8" w:rsidP="005316D8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96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701"/>
        <w:gridCol w:w="3827"/>
      </w:tblGrid>
      <w:tr w:rsidR="005316D8" w:rsidRPr="00DF08D6" w:rsidTr="005316D8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5316D8" w:rsidRPr="00DF08D6" w:rsidRDefault="005316D8" w:rsidP="005316D8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5316D8" w:rsidRPr="00DF08D6" w:rsidRDefault="005316D8" w:rsidP="005316D8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5316D8" w:rsidRPr="00DF08D6" w:rsidRDefault="005316D8" w:rsidP="005316D8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675166965" r:id="rId6"/>
              </w:object>
            </w:r>
          </w:p>
          <w:p w:rsidR="005316D8" w:rsidRPr="00DF08D6" w:rsidRDefault="005316D8" w:rsidP="005316D8">
            <w:pPr>
              <w:rPr>
                <w:i/>
                <w:sz w:val="27"/>
                <w:szCs w:val="27"/>
              </w:rPr>
            </w:pPr>
          </w:p>
          <w:p w:rsidR="005316D8" w:rsidRPr="00DF08D6" w:rsidRDefault="005316D8" w:rsidP="005316D8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316D8" w:rsidRPr="00DF08D6" w:rsidRDefault="005316D8" w:rsidP="005316D8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5316D8" w:rsidRPr="00DF08D6" w:rsidRDefault="005316D8" w:rsidP="005316D8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5316D8" w:rsidRPr="00DF08D6" w:rsidRDefault="005316D8" w:rsidP="005316D8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5316D8" w:rsidRPr="00DF08D6" w:rsidRDefault="005316D8" w:rsidP="005316D8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5316D8" w:rsidRPr="00DF08D6" w:rsidRDefault="005316D8" w:rsidP="005316D8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525C77" w:rsidRDefault="00525C77" w:rsidP="005316D8">
      <w:pPr>
        <w:rPr>
          <w:sz w:val="28"/>
          <w:szCs w:val="28"/>
        </w:rPr>
      </w:pPr>
    </w:p>
    <w:p w:rsidR="00525C77" w:rsidRPr="00D5377D" w:rsidRDefault="00525C77" w:rsidP="00525C77">
      <w:pPr>
        <w:ind w:left="-540"/>
        <w:jc w:val="center"/>
        <w:rPr>
          <w:sz w:val="28"/>
          <w:szCs w:val="28"/>
        </w:rPr>
      </w:pPr>
    </w:p>
    <w:p w:rsidR="00525C77" w:rsidRPr="00D5377D" w:rsidRDefault="006F271A" w:rsidP="006F271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5C77" w:rsidRPr="006F271A" w:rsidRDefault="0093001B" w:rsidP="00525C77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18 февраля</w:t>
      </w:r>
      <w:r w:rsidR="00DB449A">
        <w:rPr>
          <w:sz w:val="28"/>
          <w:szCs w:val="28"/>
        </w:rPr>
        <w:t xml:space="preserve"> </w:t>
      </w:r>
      <w:r w:rsidR="00491CFE">
        <w:rPr>
          <w:sz w:val="28"/>
          <w:szCs w:val="28"/>
        </w:rPr>
        <w:t>2021</w:t>
      </w:r>
      <w:r w:rsidR="006F271A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>285</w:t>
      </w:r>
    </w:p>
    <w:p w:rsidR="00525C77" w:rsidRPr="00D5377D" w:rsidRDefault="00525C77" w:rsidP="00525C77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525C77" w:rsidRPr="00D5377D" w:rsidRDefault="00525C77" w:rsidP="00525C77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</w:p>
    <w:p w:rsidR="00491CFE" w:rsidRDefault="00491CFE" w:rsidP="00881EFE">
      <w:pPr>
        <w:jc w:val="both"/>
        <w:rPr>
          <w:sz w:val="28"/>
          <w:szCs w:val="28"/>
        </w:rPr>
      </w:pPr>
      <w:r w:rsidRPr="00491CFE">
        <w:rPr>
          <w:sz w:val="28"/>
          <w:szCs w:val="28"/>
        </w:rPr>
        <w:t>О Почетно</w:t>
      </w:r>
      <w:r w:rsidR="00881EFE">
        <w:rPr>
          <w:sz w:val="28"/>
          <w:szCs w:val="28"/>
        </w:rPr>
        <w:t xml:space="preserve">й грамоте </w:t>
      </w:r>
      <w:r w:rsidRPr="00491CFE">
        <w:rPr>
          <w:sz w:val="28"/>
          <w:szCs w:val="28"/>
        </w:rPr>
        <w:t>Совета народных депутатов</w:t>
      </w:r>
      <w:r w:rsidR="00881EFE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 </w:t>
      </w:r>
    </w:p>
    <w:p w:rsidR="00491CFE" w:rsidRDefault="00491CFE" w:rsidP="00491CFE">
      <w:pPr>
        <w:rPr>
          <w:sz w:val="28"/>
          <w:szCs w:val="28"/>
        </w:rPr>
      </w:pPr>
    </w:p>
    <w:p w:rsidR="00491CFE" w:rsidRDefault="00491CFE" w:rsidP="00491CFE">
      <w:pPr>
        <w:jc w:val="both"/>
        <w:rPr>
          <w:sz w:val="28"/>
          <w:szCs w:val="28"/>
        </w:rPr>
      </w:pPr>
    </w:p>
    <w:p w:rsidR="00491CFE" w:rsidRDefault="00491CFE" w:rsidP="00491CFE">
      <w:pPr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Рассмотрев и обсудив материалы, представленные постоянной комиссией по вопросам</w:t>
      </w:r>
      <w:r w:rsidR="00881EFE">
        <w:rPr>
          <w:sz w:val="28"/>
          <w:szCs w:val="28"/>
        </w:rPr>
        <w:t xml:space="preserve"> законности, социальной защиты населения, здравоохранения, образования, культуры, спорта, молодежи и национальным отношениям,</w:t>
      </w:r>
      <w:r w:rsidR="00D40CAA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 Совет народных депутатов </w:t>
      </w: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491CFE">
        <w:rPr>
          <w:sz w:val="28"/>
          <w:szCs w:val="28"/>
        </w:rPr>
        <w:t>:</w:t>
      </w:r>
    </w:p>
    <w:p w:rsidR="00D40CAA" w:rsidRDefault="00D40CAA" w:rsidP="00491CFE">
      <w:pPr>
        <w:ind w:firstLine="567"/>
        <w:jc w:val="center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1. Утвердить Положение о П</w:t>
      </w:r>
      <w:r w:rsidR="00D40CAA">
        <w:rPr>
          <w:sz w:val="28"/>
          <w:szCs w:val="28"/>
        </w:rPr>
        <w:t xml:space="preserve">очетной грамоте </w:t>
      </w:r>
      <w:r w:rsidR="00D40CAA" w:rsidRPr="00491CFE">
        <w:rPr>
          <w:sz w:val="28"/>
          <w:szCs w:val="28"/>
        </w:rPr>
        <w:t>Совета народных депутатов</w:t>
      </w:r>
      <w:r w:rsidR="00D40CAA">
        <w:rPr>
          <w:sz w:val="28"/>
          <w:szCs w:val="28"/>
        </w:rPr>
        <w:t xml:space="preserve"> муниципального образования «Шовгеновский район»</w:t>
      </w:r>
      <w:r w:rsidR="00D40CAA" w:rsidRPr="00491CFE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согласно приложению № 1.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2. Утвердить описание Почетной грамоты </w:t>
      </w:r>
      <w:r w:rsidR="00D40CAA" w:rsidRPr="00491CFE">
        <w:rPr>
          <w:sz w:val="28"/>
          <w:szCs w:val="28"/>
        </w:rPr>
        <w:t>Совета народных депутатов</w:t>
      </w:r>
      <w:r w:rsidR="00D40CAA">
        <w:rPr>
          <w:sz w:val="28"/>
          <w:szCs w:val="28"/>
        </w:rPr>
        <w:t xml:space="preserve"> муниципального образования «Шовгеновский район»</w:t>
      </w:r>
      <w:r w:rsidR="00D40CAA" w:rsidRPr="00491CFE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согласно приложению № 2. </w:t>
      </w:r>
    </w:p>
    <w:p w:rsidR="00D40CAA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3. Опубликовать настоящее решение на сайте </w:t>
      </w:r>
      <w:r w:rsidR="00D40CAA">
        <w:rPr>
          <w:sz w:val="28"/>
          <w:szCs w:val="28"/>
        </w:rPr>
        <w:t>администрации муниципального образования «Шовгеновский район» в сети «Интернет» и в районной газете «Заря».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D40CAA" w:rsidRPr="00491CFE" w:rsidRDefault="00D40CAA" w:rsidP="00D40CAA">
      <w:pPr>
        <w:widowControl w:val="0"/>
        <w:autoSpaceDE w:val="0"/>
        <w:autoSpaceDN w:val="0"/>
        <w:adjustRightInd w:val="0"/>
        <w:ind w:right="-108"/>
        <w:jc w:val="both"/>
        <w:rPr>
          <w:rFonts w:eastAsiaTheme="minorEastAsia"/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>Председатель Совета народных депутатов</w:t>
      </w:r>
    </w:p>
    <w:p w:rsidR="00491CFE" w:rsidRDefault="00D40CAA" w:rsidP="00D40CAA">
      <w:pPr>
        <w:jc w:val="both"/>
        <w:rPr>
          <w:sz w:val="28"/>
          <w:szCs w:val="28"/>
        </w:rPr>
      </w:pPr>
      <w:r w:rsidRPr="00491CFE">
        <w:rPr>
          <w:rFonts w:eastAsiaTheme="minorEastAsia"/>
          <w:sz w:val="28"/>
          <w:szCs w:val="28"/>
        </w:rPr>
        <w:t xml:space="preserve">МО «Шовгеновский район»                                       </w:t>
      </w:r>
      <w:r>
        <w:rPr>
          <w:rFonts w:eastAsiaTheme="minorEastAsia"/>
          <w:sz w:val="28"/>
          <w:szCs w:val="28"/>
        </w:rPr>
        <w:t xml:space="preserve">                   </w:t>
      </w:r>
      <w:r w:rsidRPr="00491CFE">
        <w:rPr>
          <w:rFonts w:eastAsiaTheme="minorEastAsia"/>
          <w:sz w:val="28"/>
          <w:szCs w:val="28"/>
        </w:rPr>
        <w:t>А.Д. Меретуков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Pr="00D40CAA" w:rsidRDefault="00491CFE" w:rsidP="00D40CAA">
      <w:pPr>
        <w:jc w:val="both"/>
      </w:pPr>
    </w:p>
    <w:p w:rsidR="00491CFE" w:rsidRPr="00D40CAA" w:rsidRDefault="00D40CAA" w:rsidP="00D40CAA">
      <w:pPr>
        <w:ind w:left="6372"/>
        <w:jc w:val="both"/>
      </w:pPr>
      <w:r>
        <w:t xml:space="preserve">              ПРИЛОЖЕНИЕ № 1        к решению</w:t>
      </w:r>
      <w:r w:rsidRPr="00D40CAA">
        <w:t xml:space="preserve"> </w:t>
      </w:r>
      <w:r>
        <w:t>Сове</w:t>
      </w:r>
      <w:r w:rsidR="0093001B">
        <w:t>та народных депутатов от 18.02. 2021 г. № 285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center"/>
        <w:rPr>
          <w:sz w:val="28"/>
          <w:szCs w:val="28"/>
        </w:rPr>
      </w:pPr>
      <w:r w:rsidRPr="00491CFE">
        <w:rPr>
          <w:sz w:val="28"/>
          <w:szCs w:val="28"/>
        </w:rPr>
        <w:t>ПОЛОЖЕНИЕ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о Почетно</w:t>
      </w:r>
      <w:r w:rsidR="00D40CAA">
        <w:rPr>
          <w:sz w:val="28"/>
          <w:szCs w:val="28"/>
        </w:rPr>
        <w:t xml:space="preserve">й грамоте </w:t>
      </w:r>
      <w:r w:rsidRPr="00491CFE">
        <w:rPr>
          <w:sz w:val="28"/>
          <w:szCs w:val="28"/>
        </w:rPr>
        <w:t>Совета народных депутатов</w:t>
      </w:r>
      <w:r w:rsidR="00D40CAA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1. Общие положения </w:t>
      </w:r>
    </w:p>
    <w:p w:rsidR="00491CFE" w:rsidRDefault="00491CFE" w:rsidP="00C93C46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1. </w:t>
      </w:r>
      <w:proofErr w:type="gramStart"/>
      <w:r w:rsidR="00C93C46">
        <w:rPr>
          <w:sz w:val="28"/>
          <w:szCs w:val="28"/>
        </w:rPr>
        <w:t xml:space="preserve">Почетная грамота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 (далее – Почетная грамота) является формой поощрения коллективов предприятий, учреждений, организаций независимо от организационно</w:t>
      </w:r>
      <w:r w:rsidR="00C93C46">
        <w:rPr>
          <w:sz w:val="28"/>
          <w:szCs w:val="28"/>
        </w:rPr>
        <w:t>-</w:t>
      </w:r>
      <w:r w:rsidRPr="00491CFE">
        <w:rPr>
          <w:sz w:val="28"/>
          <w:szCs w:val="28"/>
        </w:rPr>
        <w:t>правовой формы и формы собственности, общественных организаций</w:t>
      </w:r>
      <w:r w:rsidR="00C93C46">
        <w:rPr>
          <w:sz w:val="28"/>
          <w:szCs w:val="28"/>
        </w:rPr>
        <w:t>,</w:t>
      </w:r>
      <w:r w:rsidRPr="00491CFE">
        <w:rPr>
          <w:sz w:val="28"/>
          <w:szCs w:val="28"/>
        </w:rPr>
        <w:t xml:space="preserve"> граждан, за конкретные заслуги и существенный вклад в социально</w:t>
      </w:r>
      <w:r w:rsidR="00C93C46">
        <w:rPr>
          <w:sz w:val="28"/>
          <w:szCs w:val="28"/>
        </w:rPr>
        <w:t>-</w:t>
      </w:r>
      <w:r w:rsidRPr="00491CFE">
        <w:rPr>
          <w:sz w:val="28"/>
          <w:szCs w:val="28"/>
        </w:rPr>
        <w:t>экономиче</w:t>
      </w:r>
      <w:r w:rsidR="00C93C46">
        <w:rPr>
          <w:sz w:val="28"/>
          <w:szCs w:val="28"/>
        </w:rPr>
        <w:t>ское и культурное развитие Шовгеновского района</w:t>
      </w:r>
      <w:r w:rsidRPr="00491CFE">
        <w:rPr>
          <w:sz w:val="28"/>
          <w:szCs w:val="28"/>
        </w:rPr>
        <w:t>, развитие и укрепление местного самоуправления, обеспечение прав и свобод граждан, успехи в производственной, общественной, иной социально значимой деятельности</w:t>
      </w:r>
      <w:proofErr w:type="gramEnd"/>
      <w:r w:rsidRPr="00491CFE">
        <w:rPr>
          <w:sz w:val="28"/>
          <w:szCs w:val="28"/>
        </w:rPr>
        <w:t xml:space="preserve">, многолетний добросовестный труд, а также в связи с юбилеями и профессиональными праздниками. </w:t>
      </w:r>
    </w:p>
    <w:p w:rsidR="00C93C46" w:rsidRDefault="00491CFE" w:rsidP="00C93C46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2. Решение о награждении Почетной грамотой принимается председа</w:t>
      </w:r>
      <w:r w:rsidR="00C93C46">
        <w:rPr>
          <w:sz w:val="28"/>
          <w:szCs w:val="28"/>
        </w:rPr>
        <w:t xml:space="preserve">телем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="00C93C46" w:rsidRPr="00491CFE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 и оформляется распоряжением. </w:t>
      </w:r>
    </w:p>
    <w:p w:rsidR="00C93C46" w:rsidRDefault="00491CFE" w:rsidP="00C93C46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3. Почетная грамота подписывает</w:t>
      </w:r>
      <w:r w:rsidR="00C93C46">
        <w:rPr>
          <w:sz w:val="28"/>
          <w:szCs w:val="28"/>
        </w:rPr>
        <w:t xml:space="preserve">ся председателем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="00C93C46" w:rsidRPr="00491CFE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 и за</w:t>
      </w:r>
      <w:r w:rsidR="00C93C46">
        <w:rPr>
          <w:sz w:val="28"/>
          <w:szCs w:val="28"/>
        </w:rPr>
        <w:t xml:space="preserve">веряется печатью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. </w:t>
      </w:r>
    </w:p>
    <w:p w:rsidR="00491CFE" w:rsidRDefault="00491CFE" w:rsidP="00C93C46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2. Порядок представления к награждению Почетной грамотой </w:t>
      </w:r>
    </w:p>
    <w:p w:rsidR="00491CFE" w:rsidRDefault="00491CFE" w:rsidP="007E258B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1. </w:t>
      </w:r>
      <w:proofErr w:type="gramStart"/>
      <w:r w:rsidRPr="00491CFE">
        <w:rPr>
          <w:sz w:val="28"/>
          <w:szCs w:val="28"/>
        </w:rPr>
        <w:t xml:space="preserve">Ходатайство о награждении Почётной </w:t>
      </w:r>
      <w:r w:rsidR="00C93C46">
        <w:rPr>
          <w:sz w:val="28"/>
          <w:szCs w:val="28"/>
        </w:rPr>
        <w:t>грамотой вносится в Совет</w:t>
      </w:r>
      <w:r w:rsidR="00C93C46" w:rsidRPr="00491CFE">
        <w:rPr>
          <w:sz w:val="28"/>
          <w:szCs w:val="28"/>
        </w:rPr>
        <w:t xml:space="preserve">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="00C93C46" w:rsidRPr="00491CFE">
        <w:rPr>
          <w:sz w:val="28"/>
          <w:szCs w:val="28"/>
        </w:rPr>
        <w:t xml:space="preserve"> </w:t>
      </w:r>
      <w:r w:rsidR="00C93C46">
        <w:rPr>
          <w:sz w:val="28"/>
          <w:szCs w:val="28"/>
        </w:rPr>
        <w:t xml:space="preserve">на имя его председателя, </w:t>
      </w:r>
      <w:r w:rsidRPr="00491CFE">
        <w:rPr>
          <w:sz w:val="28"/>
          <w:szCs w:val="28"/>
        </w:rPr>
        <w:t>председателем</w:t>
      </w:r>
      <w:r w:rsidR="00C93C46" w:rsidRPr="00C93C46">
        <w:rPr>
          <w:sz w:val="28"/>
          <w:szCs w:val="28"/>
        </w:rPr>
        <w:t xml:space="preserve">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, постоянными комиссиями и депутатскими объединениями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район», депутатами </w:t>
      </w:r>
      <w:r w:rsidR="00C93C46" w:rsidRPr="00491CFE">
        <w:rPr>
          <w:sz w:val="28"/>
          <w:szCs w:val="28"/>
        </w:rPr>
        <w:t>Совета народных депутатов</w:t>
      </w:r>
      <w:r w:rsidR="00C93C46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, главами </w:t>
      </w:r>
      <w:r w:rsidR="002D3581">
        <w:rPr>
          <w:sz w:val="28"/>
          <w:szCs w:val="28"/>
        </w:rPr>
        <w:t xml:space="preserve">сельских </w:t>
      </w:r>
      <w:r w:rsidRPr="00491CFE">
        <w:rPr>
          <w:sz w:val="28"/>
          <w:szCs w:val="28"/>
        </w:rPr>
        <w:t>поселений</w:t>
      </w:r>
      <w:r w:rsidR="00C93C46" w:rsidRPr="00C93C46">
        <w:rPr>
          <w:sz w:val="28"/>
          <w:szCs w:val="28"/>
        </w:rPr>
        <w:t xml:space="preserve"> </w:t>
      </w:r>
      <w:r w:rsidR="007E258B">
        <w:rPr>
          <w:sz w:val="28"/>
          <w:szCs w:val="28"/>
        </w:rPr>
        <w:t>муниципальных образований</w:t>
      </w:r>
      <w:r w:rsidR="00C93C46">
        <w:rPr>
          <w:sz w:val="28"/>
          <w:szCs w:val="28"/>
        </w:rPr>
        <w:t xml:space="preserve"> </w:t>
      </w:r>
      <w:r w:rsidR="007E258B">
        <w:rPr>
          <w:sz w:val="28"/>
          <w:szCs w:val="28"/>
        </w:rPr>
        <w:t>Шовгеновского</w:t>
      </w:r>
      <w:r w:rsidR="00C93C46">
        <w:rPr>
          <w:sz w:val="28"/>
          <w:szCs w:val="28"/>
        </w:rPr>
        <w:t xml:space="preserve"> район</w:t>
      </w:r>
      <w:r w:rsidR="007E258B">
        <w:rPr>
          <w:sz w:val="28"/>
          <w:szCs w:val="28"/>
        </w:rPr>
        <w:t>а</w:t>
      </w:r>
      <w:r w:rsidRPr="00491CFE">
        <w:rPr>
          <w:sz w:val="28"/>
          <w:szCs w:val="28"/>
        </w:rPr>
        <w:t xml:space="preserve">, руководителями предприятий, учреждений, организаций. </w:t>
      </w:r>
      <w:proofErr w:type="gramEnd"/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2. Для рассмотрения вопроса о награждении Почетной грамотой каждый из инициаторов ходатайства, указанных в части 1 настоящей статьи, представляет следующие документы: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1) для граждан: письмо-ходатайство о награждении, содержащее краткие сведения </w:t>
      </w:r>
      <w:proofErr w:type="gramStart"/>
      <w:r w:rsidRPr="00491CFE">
        <w:rPr>
          <w:sz w:val="28"/>
          <w:szCs w:val="28"/>
        </w:rPr>
        <w:t>о</w:t>
      </w:r>
      <w:proofErr w:type="gramEnd"/>
      <w:r w:rsidRPr="00491CFE">
        <w:rPr>
          <w:sz w:val="28"/>
          <w:szCs w:val="28"/>
        </w:rPr>
        <w:t xml:space="preserve"> награждаемом; </w:t>
      </w:r>
      <w:proofErr w:type="gramStart"/>
      <w:r w:rsidRPr="00491CFE">
        <w:rPr>
          <w:sz w:val="28"/>
          <w:szCs w:val="28"/>
        </w:rPr>
        <w:t xml:space="preserve">характеристика, содержащая фамилию, имя, отчество, число, месяц, год рождения, место проживания, сведения об образовании, о месте работы, занимаемой должности на момент внесения ходатайства с указанием полного наименования организации в соответствии </w:t>
      </w:r>
      <w:r w:rsidRPr="00491CFE">
        <w:rPr>
          <w:sz w:val="28"/>
          <w:szCs w:val="28"/>
        </w:rPr>
        <w:lastRenderedPageBreak/>
        <w:t>с уставными или учредительными документами, полное наименование занимаемой должности в соответствии со штатным расписанием, стаж работы общий, в соответствующей организации по соответствующей профессии или должности, сведения о трудовой деятельности с</w:t>
      </w:r>
      <w:proofErr w:type="gramEnd"/>
      <w:r w:rsidRPr="00491CFE">
        <w:rPr>
          <w:sz w:val="28"/>
          <w:szCs w:val="28"/>
        </w:rPr>
        <w:t xml:space="preserve"> указанием заслуг награждаемого, сведения о наличии наград с указанием последнего награждения.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2) для коллективов предприятий, учреждений и организаций: </w:t>
      </w:r>
      <w:proofErr w:type="gramStart"/>
      <w:r w:rsidRPr="00491CFE">
        <w:rPr>
          <w:sz w:val="28"/>
          <w:szCs w:val="28"/>
        </w:rPr>
        <w:t>письмо-ходатайство</w:t>
      </w:r>
      <w:proofErr w:type="gramEnd"/>
      <w:r w:rsidRPr="00491CFE">
        <w:rPr>
          <w:sz w:val="28"/>
          <w:szCs w:val="28"/>
        </w:rPr>
        <w:t xml:space="preserve"> содержащее полное наименование в соответствии с уставными или учредительными документами, краткую историю создания, сведения о производственных и иных достижениях коллектива; </w:t>
      </w:r>
      <w:proofErr w:type="gramStart"/>
      <w:r w:rsidRPr="00491CFE">
        <w:rPr>
          <w:sz w:val="28"/>
          <w:szCs w:val="28"/>
        </w:rPr>
        <w:t xml:space="preserve">сведения из налоговых органов об отсутствии задолженности по налогам, при этом обязательным условием награждения Почетной грамотой организаций и их руководителей является отсутствие задолженности по выплате заработной платы и платежам в бюджеты всех уровней; архивные данные о дате образования предприятия, учреждения, организации, в случае, если награждение связано с юбилейной датой (10 лет и далее каждые последующие 5 лет). </w:t>
      </w:r>
      <w:proofErr w:type="gramEnd"/>
    </w:p>
    <w:p w:rsidR="00491CFE" w:rsidRDefault="00491CFE" w:rsidP="002D358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3. Ходатайство о награждении Почетной грамотой считается внесенным со дня его регистрации в </w:t>
      </w:r>
      <w:r w:rsidR="002D3581">
        <w:rPr>
          <w:sz w:val="28"/>
          <w:szCs w:val="28"/>
        </w:rPr>
        <w:t>Совет</w:t>
      </w:r>
      <w:r w:rsidR="002D3581" w:rsidRPr="00491CFE">
        <w:rPr>
          <w:sz w:val="28"/>
          <w:szCs w:val="28"/>
        </w:rPr>
        <w:t xml:space="preserve"> народных депутатов</w:t>
      </w:r>
      <w:r w:rsidR="002D3581">
        <w:rPr>
          <w:sz w:val="28"/>
          <w:szCs w:val="28"/>
        </w:rPr>
        <w:t xml:space="preserve"> муниципального образования «Шовгеновский район»</w:t>
      </w:r>
      <w:r w:rsidR="002D3581" w:rsidRPr="00491CFE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 xml:space="preserve">и подлежит рассмотрению в течение 30 дней со дня регистрации. </w:t>
      </w:r>
    </w:p>
    <w:p w:rsidR="00491CFE" w:rsidRDefault="00491CFE" w:rsidP="002D358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4. Прохождение и оформление документов о награждении Почетной грамотой осуществляется в соответствии с правилами работы с документами, установленными в</w:t>
      </w:r>
      <w:r w:rsidR="002D3581" w:rsidRPr="002D3581">
        <w:rPr>
          <w:sz w:val="28"/>
          <w:szCs w:val="28"/>
        </w:rPr>
        <w:t xml:space="preserve"> </w:t>
      </w:r>
      <w:r w:rsidR="002D3581">
        <w:rPr>
          <w:sz w:val="28"/>
          <w:szCs w:val="28"/>
        </w:rPr>
        <w:t>Совете</w:t>
      </w:r>
      <w:r w:rsidR="002D3581" w:rsidRPr="00491CFE">
        <w:rPr>
          <w:sz w:val="28"/>
          <w:szCs w:val="28"/>
        </w:rPr>
        <w:t xml:space="preserve"> народных депутатов</w:t>
      </w:r>
      <w:r w:rsidR="002D3581">
        <w:rPr>
          <w:sz w:val="28"/>
          <w:szCs w:val="28"/>
        </w:rPr>
        <w:t xml:space="preserve"> муниципального образования «Шовгеновский район».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5. Решение о награждении Почетной грамотой не принимается в случаях: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1) представления неполного комплекта необходимых документов для награждения Почетной грамотой;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2) указания в представленных материалах недостоверных сведений о заслугах награждаемого гражданина и (или) коллектива организации, предприятия, учреждения, общественного объединения;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3) несоответствия заслуг граждан, коллективов предприятий, учреждения, организаций всех форм собственности, общественных объединений требованиям, указанным в части 1 статьи 1 настоящего Положения;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4) отсутствия в представленных материалах конкретных сведений о заслугах награждаемого гражданина и (или) коллектива организации, предприятия, учреждения.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3. Порядок награждения Почетной грамотой </w:t>
      </w:r>
    </w:p>
    <w:p w:rsidR="00491CFE" w:rsidRDefault="00491CFE" w:rsidP="00BB052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1. </w:t>
      </w:r>
      <w:proofErr w:type="gramStart"/>
      <w:r w:rsidRPr="00491CFE">
        <w:rPr>
          <w:sz w:val="28"/>
          <w:szCs w:val="28"/>
        </w:rPr>
        <w:t>Вручение Почетной грамоты установленной формы производится, как правило, в торжественной обстановке председателем</w:t>
      </w:r>
      <w:r w:rsidR="002D3581" w:rsidRPr="002D3581">
        <w:rPr>
          <w:sz w:val="28"/>
          <w:szCs w:val="28"/>
        </w:rPr>
        <w:t xml:space="preserve"> </w:t>
      </w:r>
      <w:r w:rsidR="002D3581" w:rsidRPr="00491CFE">
        <w:rPr>
          <w:sz w:val="28"/>
          <w:szCs w:val="28"/>
        </w:rPr>
        <w:t>Совета народных депутатов</w:t>
      </w:r>
      <w:r w:rsidR="002D3581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>, или по его поручению председателями постоянных комиссий</w:t>
      </w:r>
      <w:r w:rsidR="00947D73" w:rsidRPr="00947D73">
        <w:rPr>
          <w:sz w:val="28"/>
          <w:szCs w:val="28"/>
        </w:rPr>
        <w:t xml:space="preserve"> </w:t>
      </w:r>
      <w:r w:rsidR="00947D73" w:rsidRPr="00491CFE">
        <w:rPr>
          <w:sz w:val="28"/>
          <w:szCs w:val="28"/>
        </w:rPr>
        <w:t>Совета народных депутатов</w:t>
      </w:r>
      <w:r w:rsidR="00947D73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, главами </w:t>
      </w:r>
      <w:r w:rsidR="00BB0521">
        <w:rPr>
          <w:sz w:val="28"/>
          <w:szCs w:val="28"/>
        </w:rPr>
        <w:t xml:space="preserve">сельских </w:t>
      </w:r>
      <w:r w:rsidRPr="00491CFE">
        <w:rPr>
          <w:sz w:val="28"/>
          <w:szCs w:val="28"/>
        </w:rPr>
        <w:t>поселений</w:t>
      </w:r>
      <w:r w:rsidR="00BB0521" w:rsidRPr="00BB0521">
        <w:rPr>
          <w:sz w:val="28"/>
          <w:szCs w:val="28"/>
        </w:rPr>
        <w:t xml:space="preserve"> </w:t>
      </w:r>
      <w:r w:rsidR="00BB0521" w:rsidRPr="00491CFE">
        <w:rPr>
          <w:sz w:val="28"/>
          <w:szCs w:val="28"/>
        </w:rPr>
        <w:t>Совета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. </w:t>
      </w:r>
      <w:proofErr w:type="gramEnd"/>
    </w:p>
    <w:p w:rsidR="00491CFE" w:rsidRDefault="00491CFE" w:rsidP="00BB052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lastRenderedPageBreak/>
        <w:t>2. Гражданам, награжденным Почетной грамотой, может вручаться ценный подарок за счет средств, предусмотренных в смете расходов на содержание</w:t>
      </w:r>
      <w:r w:rsidR="00BB0521" w:rsidRPr="00BB0521">
        <w:rPr>
          <w:sz w:val="28"/>
          <w:szCs w:val="28"/>
        </w:rPr>
        <w:t xml:space="preserve"> </w:t>
      </w:r>
      <w:r w:rsidR="00BB0521" w:rsidRPr="00491CFE">
        <w:rPr>
          <w:sz w:val="28"/>
          <w:szCs w:val="28"/>
        </w:rPr>
        <w:t>Совета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. </w:t>
      </w:r>
    </w:p>
    <w:p w:rsidR="00491CFE" w:rsidRDefault="00491CFE" w:rsidP="00491C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Статья 4. Заключительные положения. </w:t>
      </w:r>
    </w:p>
    <w:p w:rsidR="00491CFE" w:rsidRDefault="00491CFE" w:rsidP="00BB052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>1. Право оформления, изготовления и хранения бланков Почетной грамоты принадлежит</w:t>
      </w:r>
      <w:r w:rsidR="00BB0521" w:rsidRPr="00BB0521">
        <w:rPr>
          <w:sz w:val="28"/>
          <w:szCs w:val="28"/>
        </w:rPr>
        <w:t xml:space="preserve"> </w:t>
      </w:r>
      <w:r w:rsidR="00BB0521">
        <w:rPr>
          <w:sz w:val="28"/>
          <w:szCs w:val="28"/>
        </w:rPr>
        <w:t>Совету</w:t>
      </w:r>
      <w:r w:rsidR="00BB0521" w:rsidRPr="00491CFE">
        <w:rPr>
          <w:sz w:val="28"/>
          <w:szCs w:val="28"/>
        </w:rPr>
        <w:t xml:space="preserve">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. </w:t>
      </w:r>
    </w:p>
    <w:p w:rsidR="00BB0521" w:rsidRDefault="00491CFE" w:rsidP="00BB052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2. Учет (реестр) награжденных Почетной грамотой осуществляет </w:t>
      </w:r>
      <w:r w:rsidR="00BB0521">
        <w:rPr>
          <w:sz w:val="28"/>
          <w:szCs w:val="28"/>
        </w:rPr>
        <w:t>руководитель аппарата</w:t>
      </w:r>
      <w:r w:rsidR="00BB0521" w:rsidRPr="00BB0521">
        <w:rPr>
          <w:sz w:val="28"/>
          <w:szCs w:val="28"/>
        </w:rPr>
        <w:t xml:space="preserve"> </w:t>
      </w:r>
      <w:r w:rsidR="00BB0521" w:rsidRPr="00491CFE">
        <w:rPr>
          <w:sz w:val="28"/>
          <w:szCs w:val="28"/>
        </w:rPr>
        <w:t>Совета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район».</w:t>
      </w:r>
      <w:r w:rsidR="00BB0521" w:rsidRPr="00491CFE">
        <w:rPr>
          <w:sz w:val="28"/>
          <w:szCs w:val="28"/>
        </w:rPr>
        <w:t xml:space="preserve"> </w:t>
      </w:r>
    </w:p>
    <w:p w:rsidR="00881EFE" w:rsidRDefault="00491CFE" w:rsidP="00BB052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3. При утере Почетной грамоты дубликат не выдается. </w:t>
      </w:r>
    </w:p>
    <w:p w:rsidR="00881EFE" w:rsidRDefault="00491CFE" w:rsidP="00881EFE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4. В трудовой книжке награжденного делается соответствующая запись работниками кадровых служб по месту его трудовой деятельности. </w:t>
      </w: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93001B">
      <w:pPr>
        <w:jc w:val="both"/>
        <w:rPr>
          <w:sz w:val="28"/>
          <w:szCs w:val="28"/>
        </w:rPr>
      </w:pPr>
      <w:bookmarkStart w:id="0" w:name="_GoBack"/>
      <w:bookmarkEnd w:id="0"/>
    </w:p>
    <w:p w:rsidR="00881EFE" w:rsidRDefault="00881EFE" w:rsidP="00BB0521">
      <w:pPr>
        <w:jc w:val="both"/>
        <w:rPr>
          <w:sz w:val="28"/>
          <w:szCs w:val="28"/>
        </w:rPr>
      </w:pPr>
    </w:p>
    <w:p w:rsidR="00881EFE" w:rsidRPr="00BB0521" w:rsidRDefault="00BB0521" w:rsidP="00881EFE">
      <w:pPr>
        <w:ind w:left="6372"/>
        <w:jc w:val="both"/>
      </w:pPr>
      <w:r w:rsidRPr="00BB0521">
        <w:t xml:space="preserve">               </w:t>
      </w:r>
      <w:r w:rsidR="00491CFE" w:rsidRPr="00BB0521">
        <w:t xml:space="preserve">ПРИЛОЖЕНИЕ №2 </w:t>
      </w:r>
    </w:p>
    <w:p w:rsidR="00BB0521" w:rsidRPr="00BB0521" w:rsidRDefault="00BB0521" w:rsidP="00BB0521">
      <w:pPr>
        <w:ind w:firstLine="567"/>
        <w:jc w:val="both"/>
      </w:pPr>
      <w:r w:rsidRPr="00BB0521">
        <w:t xml:space="preserve">                                                                         </w:t>
      </w:r>
      <w:r>
        <w:t xml:space="preserve">   </w:t>
      </w:r>
      <w:r w:rsidRPr="00BB0521">
        <w:t>к решению</w:t>
      </w:r>
      <w:r w:rsidR="00491CFE" w:rsidRPr="00BB0521">
        <w:t xml:space="preserve"> </w:t>
      </w:r>
      <w:r w:rsidRPr="00BB0521">
        <w:t xml:space="preserve">Совета народных депутатов </w:t>
      </w:r>
    </w:p>
    <w:p w:rsidR="00BB0521" w:rsidRDefault="00BB0521" w:rsidP="00BB0521">
      <w:pPr>
        <w:ind w:firstLine="567"/>
        <w:jc w:val="both"/>
      </w:pPr>
      <w:r>
        <w:t xml:space="preserve">                                                                           </w:t>
      </w:r>
      <w:r w:rsidRPr="00BB0521">
        <w:t>МО «Шовгеновский район</w:t>
      </w:r>
      <w:r>
        <w:t xml:space="preserve">» </w:t>
      </w:r>
    </w:p>
    <w:p w:rsidR="00881EFE" w:rsidRPr="00BB0521" w:rsidRDefault="0093001B" w:rsidP="00BB0521">
      <w:pPr>
        <w:ind w:left="4956"/>
        <w:jc w:val="both"/>
      </w:pPr>
      <w:r>
        <w:t xml:space="preserve">      от 18.02. 2021 г. № 285</w:t>
      </w:r>
    </w:p>
    <w:p w:rsidR="00881EFE" w:rsidRDefault="00881EFE" w:rsidP="00881EFE">
      <w:pPr>
        <w:ind w:left="4248" w:firstLine="708"/>
        <w:jc w:val="both"/>
        <w:rPr>
          <w:sz w:val="28"/>
          <w:szCs w:val="28"/>
        </w:rPr>
      </w:pPr>
    </w:p>
    <w:p w:rsidR="00881EFE" w:rsidRDefault="00881EFE" w:rsidP="00881EFE">
      <w:pPr>
        <w:ind w:left="4248" w:firstLine="708"/>
        <w:jc w:val="both"/>
        <w:rPr>
          <w:sz w:val="28"/>
          <w:szCs w:val="28"/>
        </w:rPr>
      </w:pPr>
    </w:p>
    <w:p w:rsidR="00881EFE" w:rsidRDefault="00491CFE" w:rsidP="00881EFE">
      <w:pPr>
        <w:ind w:firstLine="567"/>
        <w:jc w:val="center"/>
        <w:rPr>
          <w:sz w:val="28"/>
          <w:szCs w:val="28"/>
        </w:rPr>
      </w:pPr>
      <w:r w:rsidRPr="00491CFE">
        <w:rPr>
          <w:sz w:val="28"/>
          <w:szCs w:val="28"/>
        </w:rPr>
        <w:t>ОПИСАНИЕ</w:t>
      </w:r>
    </w:p>
    <w:p w:rsidR="00BB0521" w:rsidRDefault="00491CFE" w:rsidP="00BB0521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Почетной грамоты </w:t>
      </w:r>
      <w:r w:rsidR="00BB0521" w:rsidRPr="00491CFE">
        <w:rPr>
          <w:sz w:val="28"/>
          <w:szCs w:val="28"/>
        </w:rPr>
        <w:t>Совета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</w:t>
      </w:r>
      <w:r w:rsidR="00BB0521" w:rsidRPr="00491CFE">
        <w:rPr>
          <w:sz w:val="28"/>
          <w:szCs w:val="28"/>
        </w:rPr>
        <w:t xml:space="preserve"> </w:t>
      </w: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881EFE" w:rsidRDefault="00881EFE" w:rsidP="00881EFE">
      <w:pPr>
        <w:ind w:firstLine="567"/>
        <w:jc w:val="both"/>
        <w:rPr>
          <w:sz w:val="28"/>
          <w:szCs w:val="28"/>
        </w:rPr>
      </w:pPr>
    </w:p>
    <w:p w:rsidR="00525C77" w:rsidRPr="00D44C98" w:rsidRDefault="00491CFE" w:rsidP="00D44C98">
      <w:pPr>
        <w:ind w:firstLine="567"/>
        <w:jc w:val="both"/>
        <w:rPr>
          <w:sz w:val="28"/>
          <w:szCs w:val="28"/>
        </w:rPr>
      </w:pPr>
      <w:r w:rsidRPr="00491CFE">
        <w:rPr>
          <w:sz w:val="28"/>
          <w:szCs w:val="28"/>
        </w:rPr>
        <w:t xml:space="preserve">Почетная грамота </w:t>
      </w:r>
      <w:r w:rsidR="00BB0521" w:rsidRPr="00491CFE">
        <w:rPr>
          <w:sz w:val="28"/>
          <w:szCs w:val="28"/>
        </w:rPr>
        <w:t>Совета народных депутатов</w:t>
      </w:r>
      <w:r w:rsidR="00BB0521">
        <w:rPr>
          <w:sz w:val="28"/>
          <w:szCs w:val="28"/>
        </w:rPr>
        <w:t xml:space="preserve"> муниципального образования «Шовгеновский район» </w:t>
      </w:r>
      <w:r w:rsidRPr="00491CFE">
        <w:rPr>
          <w:sz w:val="28"/>
          <w:szCs w:val="28"/>
        </w:rPr>
        <w:t xml:space="preserve">(далее – Почетная грамота) представляет собой лист плотной бумаги формата 210 мм х 297 мм. </w:t>
      </w:r>
      <w:proofErr w:type="gramStart"/>
      <w:r w:rsidRPr="00491CFE">
        <w:rPr>
          <w:sz w:val="28"/>
          <w:szCs w:val="28"/>
        </w:rPr>
        <w:t>Почетная грамота по контуру обрамлена рамкой шириной 25 мм, исполненной по периметру полосами бордового и бежевого цветов различной</w:t>
      </w:r>
      <w:r w:rsidR="00BB0521">
        <w:rPr>
          <w:sz w:val="28"/>
          <w:szCs w:val="28"/>
        </w:rPr>
        <w:t xml:space="preserve"> </w:t>
      </w:r>
      <w:r w:rsidRPr="00491CFE">
        <w:rPr>
          <w:sz w:val="28"/>
          <w:szCs w:val="28"/>
        </w:rPr>
        <w:t>толщины.</w:t>
      </w:r>
      <w:proofErr w:type="gramEnd"/>
      <w:r w:rsidRPr="00491CFE">
        <w:rPr>
          <w:sz w:val="28"/>
          <w:szCs w:val="28"/>
        </w:rPr>
        <w:t xml:space="preserve"> Основной фон внутреннего поля, заключенного в рамку – бежевый. Поверх внутреннего поля на расстоянии 45 мм от верхнего, 20 мм от нижнего, 5 мм от боковых внутренних краев рамки дополнительно нанесено изображение прямоугольной формы с узорным рисунком белого цвета на серебристом фоне. В левом верхнем углу внутреннего поля рамки на расстоянии 5 мм от верхнего и левого внутренних краев рамки расположено обрамленное контуром золотистого цвета цветное изображение герба </w:t>
      </w:r>
      <w:r w:rsidR="00BB0521">
        <w:rPr>
          <w:sz w:val="28"/>
          <w:szCs w:val="28"/>
        </w:rPr>
        <w:t xml:space="preserve">Шовгеновского </w:t>
      </w:r>
      <w:r w:rsidRPr="00491CFE">
        <w:rPr>
          <w:sz w:val="28"/>
          <w:szCs w:val="28"/>
        </w:rPr>
        <w:t>района размером 30 мм х 40 мм. Слева от изображения герба, на расстоянии 10 мм от верхнего края внутреннего поля рамки в три строки расположена надпись «СОВЕТ НАРОД</w:t>
      </w:r>
      <w:r w:rsidR="00D44C98">
        <w:rPr>
          <w:sz w:val="28"/>
          <w:szCs w:val="28"/>
        </w:rPr>
        <w:t>НЫХ ДЕПУТАТОВ МУНИЦИПАЛЬНОГО ОБРАЗОВАНИЯ ШОВГЕНОВСКИЙ РАЙОН</w:t>
      </w:r>
      <w:r w:rsidRPr="00491CFE">
        <w:rPr>
          <w:sz w:val="28"/>
          <w:szCs w:val="28"/>
        </w:rPr>
        <w:t>», исполненная шрифтом бордового цвета, высота букв 4 мм (название органа) и 3 мм (название региона). На расстоянии 50 мм от внутреннего контура рамки в две строки по центру расположена надпись «ПОЧЕТНАЯ ГРАМОТА», исполненная шрифтом бордового цвета с тенью вверх на расстояние 1 мм. Высота букв надписи 12 мм. Ниже данной надписи на 25 мм расположена надпись «НАГРАЖДАЕТСЯ», исполненная шрифтом бордового цвета, высота букв 6 мм. В нижней части слева в три строки размещена подпись «Председатель</w:t>
      </w:r>
      <w:r w:rsidR="00D44C98" w:rsidRPr="00D44C98">
        <w:rPr>
          <w:sz w:val="28"/>
          <w:szCs w:val="28"/>
        </w:rPr>
        <w:t xml:space="preserve"> </w:t>
      </w:r>
      <w:r w:rsidR="00D44C98" w:rsidRPr="00491CFE">
        <w:rPr>
          <w:sz w:val="28"/>
          <w:szCs w:val="28"/>
        </w:rPr>
        <w:t>Совета народных депутатов</w:t>
      </w:r>
      <w:r w:rsidR="00D44C98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>», справа – инициалы и фамилия председателя</w:t>
      </w:r>
      <w:r w:rsidR="00D44C98" w:rsidRPr="00D44C98">
        <w:rPr>
          <w:sz w:val="28"/>
          <w:szCs w:val="28"/>
        </w:rPr>
        <w:t xml:space="preserve"> </w:t>
      </w:r>
      <w:r w:rsidR="00D44C98" w:rsidRPr="00491CFE">
        <w:rPr>
          <w:sz w:val="28"/>
          <w:szCs w:val="28"/>
        </w:rPr>
        <w:t>Совета народных депутатов</w:t>
      </w:r>
      <w:r w:rsidR="00D44C98">
        <w:rPr>
          <w:sz w:val="28"/>
          <w:szCs w:val="28"/>
        </w:rPr>
        <w:t xml:space="preserve"> муниципального образования «Шовгеновский район»</w:t>
      </w:r>
      <w:r w:rsidRPr="00491CFE">
        <w:rPr>
          <w:sz w:val="28"/>
          <w:szCs w:val="28"/>
        </w:rPr>
        <w:t xml:space="preserve">. </w:t>
      </w:r>
      <w:proofErr w:type="gramStart"/>
      <w:r w:rsidRPr="00491CFE">
        <w:rPr>
          <w:sz w:val="28"/>
          <w:szCs w:val="28"/>
        </w:rPr>
        <w:t>Ниже указанной подпис</w:t>
      </w:r>
      <w:r w:rsidR="00D44C98">
        <w:rPr>
          <w:sz w:val="28"/>
          <w:szCs w:val="28"/>
        </w:rPr>
        <w:t>и – в две строки слова «а. Хакуринохабль</w:t>
      </w:r>
      <w:r w:rsidRPr="00491CFE">
        <w:rPr>
          <w:sz w:val="28"/>
          <w:szCs w:val="28"/>
        </w:rPr>
        <w:t xml:space="preserve">, распоряжение от, дата его принятия и номер). </w:t>
      </w:r>
      <w:proofErr w:type="gramEnd"/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3C3591" w:rsidP="003C3591">
      <w:pPr>
        <w:rPr>
          <w:sz w:val="28"/>
          <w:szCs w:val="28"/>
        </w:rPr>
      </w:pPr>
    </w:p>
    <w:p w:rsidR="003C3591" w:rsidRPr="00491CFE" w:rsidRDefault="001B7C98" w:rsidP="003C3591">
      <w:pPr>
        <w:rPr>
          <w:sz w:val="28"/>
          <w:szCs w:val="28"/>
        </w:rPr>
      </w:pPr>
      <w:r w:rsidRPr="00491CFE">
        <w:rPr>
          <w:sz w:val="28"/>
          <w:szCs w:val="28"/>
        </w:rPr>
        <w:t xml:space="preserve"> </w:t>
      </w:r>
    </w:p>
    <w:p w:rsidR="00492CB4" w:rsidRPr="00491CFE" w:rsidRDefault="00492CB4">
      <w:pPr>
        <w:rPr>
          <w:sz w:val="28"/>
          <w:szCs w:val="28"/>
        </w:rPr>
      </w:pPr>
    </w:p>
    <w:sectPr w:rsidR="00492CB4" w:rsidRPr="00491CFE" w:rsidSect="001B7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1"/>
    <w:rsid w:val="00146452"/>
    <w:rsid w:val="001B7C98"/>
    <w:rsid w:val="002B3879"/>
    <w:rsid w:val="002D3581"/>
    <w:rsid w:val="003C3591"/>
    <w:rsid w:val="00491CFE"/>
    <w:rsid w:val="00492CB4"/>
    <w:rsid w:val="00525C77"/>
    <w:rsid w:val="005316D8"/>
    <w:rsid w:val="0057151B"/>
    <w:rsid w:val="00696F75"/>
    <w:rsid w:val="006F271A"/>
    <w:rsid w:val="007E258B"/>
    <w:rsid w:val="00881EFE"/>
    <w:rsid w:val="0093001B"/>
    <w:rsid w:val="00947D73"/>
    <w:rsid w:val="00BB0521"/>
    <w:rsid w:val="00C93C46"/>
    <w:rsid w:val="00D40CAA"/>
    <w:rsid w:val="00D44C98"/>
    <w:rsid w:val="00D5377D"/>
    <w:rsid w:val="00D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C359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C359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C359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35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C35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3C359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C3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C35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6</cp:revision>
  <cp:lastPrinted>2020-12-04T07:12:00Z</cp:lastPrinted>
  <dcterms:created xsi:type="dcterms:W3CDTF">2021-01-26T09:13:00Z</dcterms:created>
  <dcterms:modified xsi:type="dcterms:W3CDTF">2021-02-18T12:23:00Z</dcterms:modified>
</cp:coreProperties>
</file>