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CC2" w:rsidRPr="00424F57" w:rsidRDefault="003A4CC2" w:rsidP="00AE614A">
      <w:pPr>
        <w:spacing w:after="0" w:line="240" w:lineRule="auto"/>
        <w:ind w:left="6379"/>
        <w:rPr>
          <w:rFonts w:ascii="Tahoma" w:hAnsi="Tahoma" w:cs="Tahoma"/>
          <w:b/>
        </w:rPr>
      </w:pP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2523"/>
        <w:gridCol w:w="6799"/>
      </w:tblGrid>
      <w:tr w:rsidR="00A7476A" w:rsidRPr="001772CF" w:rsidTr="006D30ED">
        <w:trPr>
          <w:trHeight w:val="1309"/>
        </w:trPr>
        <w:tc>
          <w:tcPr>
            <w:tcW w:w="2523" w:type="dxa"/>
            <w:tcBorders>
              <w:bottom w:val="single" w:sz="4" w:space="0" w:color="auto"/>
              <w:right w:val="nil"/>
            </w:tcBorders>
          </w:tcPr>
          <w:p w:rsidR="00A7476A" w:rsidRPr="00CC3A1D" w:rsidRDefault="00A7476A" w:rsidP="006D30ED">
            <w:pPr>
              <w:pStyle w:val="ac"/>
              <w:rPr>
                <w:rFonts w:eastAsia="Times New Roman"/>
                <w:b/>
                <w:sz w:val="28"/>
                <w:szCs w:val="28"/>
              </w:rPr>
            </w:pPr>
            <w:r w:rsidRPr="00CC3A1D">
              <w:rPr>
                <w:bCs/>
                <w:noProof/>
                <w:sz w:val="24"/>
                <w:szCs w:val="24"/>
              </w:rPr>
              <w:drawing>
                <wp:inline distT="0" distB="0" distL="0" distR="0" wp14:anchorId="4E928FF0" wp14:editId="67A8BC02">
                  <wp:extent cx="1465283" cy="1133475"/>
                  <wp:effectExtent l="0" t="0" r="0" b="0"/>
                  <wp:docPr id="8" name="Рисунок 8" descr="F:\ANALYSIS.DIV\СЕКТОР СМИ\Фирменный стиль\Vertical\Vertical\grey\rus\d=20,d_20\CBRF_vertical_logo_d_=20_rus_SmallSaveZ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:\ANALYSIS.DIV\СЕКТОР СМИ\Фирменный стиль\Vertical\Vertical\grey\rus\d=20,d_20\CBRF_vertical_logo_d_=20_rus_SmallSaveZ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495" cy="1135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9" w:type="dxa"/>
            <w:tcBorders>
              <w:left w:val="nil"/>
              <w:bottom w:val="single" w:sz="4" w:space="0" w:color="auto"/>
            </w:tcBorders>
            <w:shd w:val="clear" w:color="auto" w:fill="A6A6A6" w:themeFill="background1" w:themeFillShade="A6"/>
          </w:tcPr>
          <w:p w:rsidR="00A7476A" w:rsidRPr="00CC3A1D" w:rsidRDefault="00A7476A" w:rsidP="006D30ED">
            <w:pPr>
              <w:pStyle w:val="ac"/>
              <w:jc w:val="right"/>
              <w:rPr>
                <w:rFonts w:ascii="Arial" w:eastAsia="Times New Roman" w:hAnsi="Arial" w:cs="Arial"/>
                <w:b/>
                <w:color w:val="FFFFFF" w:themeColor="background1"/>
                <w:sz w:val="12"/>
                <w:szCs w:val="28"/>
              </w:rPr>
            </w:pPr>
          </w:p>
          <w:p w:rsidR="00A7476A" w:rsidRPr="00CC3A1D" w:rsidRDefault="00A7476A" w:rsidP="006D30ED">
            <w:pPr>
              <w:pStyle w:val="ac"/>
              <w:rPr>
                <w:rFonts w:ascii="Arial" w:eastAsia="Times New Roman" w:hAnsi="Arial" w:cs="Arial"/>
                <w:color w:val="FFFFFF" w:themeColor="background1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8"/>
                <w:szCs w:val="28"/>
              </w:rPr>
              <w:t xml:space="preserve">Южное </w:t>
            </w:r>
            <w:r w:rsidRPr="00CC3A1D">
              <w:rPr>
                <w:rFonts w:ascii="Arial" w:eastAsia="Times New Roman" w:hAnsi="Arial" w:cs="Arial"/>
                <w:color w:val="FFFFFF" w:themeColor="background1"/>
                <w:sz w:val="28"/>
                <w:szCs w:val="28"/>
              </w:rPr>
              <w:t>главное управление</w:t>
            </w:r>
          </w:p>
          <w:p w:rsidR="00A7476A" w:rsidRPr="00CC3A1D" w:rsidRDefault="00A7476A" w:rsidP="006D30ED">
            <w:pPr>
              <w:pStyle w:val="ac"/>
              <w:rPr>
                <w:rFonts w:ascii="Arial" w:eastAsia="Times New Roman" w:hAnsi="Arial" w:cs="Arial"/>
                <w:color w:val="FFFFFF" w:themeColor="background1"/>
                <w:sz w:val="28"/>
                <w:szCs w:val="28"/>
              </w:rPr>
            </w:pPr>
            <w:r w:rsidRPr="00CC3A1D">
              <w:rPr>
                <w:rFonts w:ascii="Arial" w:eastAsia="Times New Roman" w:hAnsi="Arial" w:cs="Arial"/>
                <w:color w:val="FFFFFF" w:themeColor="background1"/>
                <w:sz w:val="28"/>
                <w:szCs w:val="28"/>
              </w:rPr>
              <w:t>Центрального банка Российской Федерации</w:t>
            </w:r>
          </w:p>
          <w:p w:rsidR="00A7476A" w:rsidRPr="00CC3A1D" w:rsidRDefault="00A7476A" w:rsidP="006D30ED">
            <w:pPr>
              <w:pStyle w:val="ac"/>
              <w:rPr>
                <w:rFonts w:ascii="Arial" w:eastAsia="Times New Roman" w:hAnsi="Arial" w:cs="Arial"/>
                <w:color w:val="FFFFFF" w:themeColor="background1"/>
                <w:sz w:val="18"/>
                <w:szCs w:val="28"/>
              </w:rPr>
            </w:pPr>
          </w:p>
          <w:p w:rsidR="00A7476A" w:rsidRPr="00CC3A1D" w:rsidRDefault="00A7476A" w:rsidP="006D30ED">
            <w:pPr>
              <w:pStyle w:val="ac"/>
              <w:rPr>
                <w:rFonts w:ascii="Arial" w:eastAsia="Times New Roman" w:hAnsi="Arial" w:cs="Arial"/>
                <w:color w:val="FFFFFF" w:themeColor="background1"/>
              </w:rPr>
            </w:pPr>
            <w:r>
              <w:rPr>
                <w:rFonts w:ascii="Arial" w:eastAsia="Times New Roman" w:hAnsi="Arial" w:cs="Arial"/>
                <w:color w:val="FFFFFF" w:themeColor="background1"/>
              </w:rPr>
              <w:t>350000</w:t>
            </w:r>
            <w:r w:rsidRPr="00CC3A1D">
              <w:rPr>
                <w:rFonts w:ascii="Arial" w:eastAsia="Times New Roman" w:hAnsi="Arial" w:cs="Arial"/>
                <w:color w:val="FFFFFF" w:themeColor="background1"/>
              </w:rPr>
              <w:t xml:space="preserve">, </w:t>
            </w:r>
            <w:r>
              <w:rPr>
                <w:rFonts w:ascii="Arial" w:eastAsia="Times New Roman" w:hAnsi="Arial" w:cs="Arial"/>
                <w:color w:val="FFFFFF" w:themeColor="background1"/>
              </w:rPr>
              <w:t>г. Краснодар</w:t>
            </w:r>
            <w:r w:rsidRPr="00CC3A1D">
              <w:rPr>
                <w:rFonts w:ascii="Arial" w:eastAsia="Times New Roman" w:hAnsi="Arial" w:cs="Arial"/>
                <w:color w:val="FFFFFF" w:themeColor="background1"/>
              </w:rPr>
              <w:t xml:space="preserve">, </w:t>
            </w:r>
            <w:r w:rsidR="00D5307B">
              <w:rPr>
                <w:rFonts w:ascii="Arial" w:eastAsia="Times New Roman" w:hAnsi="Arial" w:cs="Arial"/>
                <w:color w:val="FFFFFF" w:themeColor="background1"/>
              </w:rPr>
              <w:t>Кондратенко, 12</w:t>
            </w:r>
          </w:p>
          <w:p w:rsidR="00A7476A" w:rsidRPr="00CC3A1D" w:rsidRDefault="00896508" w:rsidP="006D30ED">
            <w:pPr>
              <w:pStyle w:val="ac"/>
              <w:rPr>
                <w:rFonts w:ascii="Arial" w:hAnsi="Arial" w:cs="Arial"/>
                <w:color w:val="FFFFFF" w:themeColor="background1"/>
              </w:rPr>
            </w:pPr>
            <w:hyperlink r:id="rId10" w:history="1">
              <w:r w:rsidR="00A7476A" w:rsidRPr="00C43E88">
                <w:rPr>
                  <w:rStyle w:val="ab"/>
                  <w:rFonts w:ascii="Arial" w:hAnsi="Arial" w:cs="Arial"/>
                </w:rPr>
                <w:t>03</w:t>
              </w:r>
              <w:r w:rsidR="00A7476A" w:rsidRPr="00C43E88">
                <w:rPr>
                  <w:rStyle w:val="ab"/>
                  <w:rFonts w:ascii="Arial" w:hAnsi="Arial" w:cs="Arial"/>
                  <w:lang w:val="en-US"/>
                </w:rPr>
                <w:t>media</w:t>
              </w:r>
              <w:r w:rsidR="00A7476A" w:rsidRPr="00C43E88">
                <w:rPr>
                  <w:rStyle w:val="ab"/>
                  <w:rFonts w:ascii="Arial" w:hAnsi="Arial" w:cs="Arial"/>
                </w:rPr>
                <w:t>@</w:t>
              </w:r>
              <w:proofErr w:type="spellStart"/>
              <w:r w:rsidR="00A7476A" w:rsidRPr="00C43E88">
                <w:rPr>
                  <w:rStyle w:val="ab"/>
                  <w:rFonts w:ascii="Arial" w:hAnsi="Arial" w:cs="Arial"/>
                  <w:lang w:val="en-US"/>
                </w:rPr>
                <w:t>cbr</w:t>
              </w:r>
              <w:proofErr w:type="spellEnd"/>
              <w:r w:rsidR="00A7476A" w:rsidRPr="00C43E88">
                <w:rPr>
                  <w:rStyle w:val="ab"/>
                  <w:rFonts w:ascii="Arial" w:hAnsi="Arial" w:cs="Arial"/>
                </w:rPr>
                <w:t>.</w:t>
              </w:r>
              <w:proofErr w:type="spellStart"/>
              <w:r w:rsidR="00A7476A" w:rsidRPr="00C43E88">
                <w:rPr>
                  <w:rStyle w:val="ab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</w:p>
          <w:p w:rsidR="00A7476A" w:rsidRPr="001772CF" w:rsidRDefault="00A7476A" w:rsidP="006D30ED">
            <w:pPr>
              <w:pStyle w:val="ac"/>
              <w:rPr>
                <w:color w:val="FFFFFF" w:themeColor="background1"/>
              </w:rPr>
            </w:pPr>
            <w:r w:rsidRPr="00CC3A1D">
              <w:rPr>
                <w:rFonts w:ascii="Arial" w:hAnsi="Arial" w:cs="Arial"/>
                <w:color w:val="FFFFFF" w:themeColor="background1"/>
              </w:rPr>
              <w:t>+7</w:t>
            </w:r>
            <w:r>
              <w:rPr>
                <w:rFonts w:ascii="Arial" w:hAnsi="Arial" w:cs="Arial"/>
                <w:color w:val="FFFFFF" w:themeColor="background1"/>
                <w:lang w:val="en-US"/>
              </w:rPr>
              <w:t> </w:t>
            </w:r>
            <w:r>
              <w:rPr>
                <w:rFonts w:ascii="Arial" w:hAnsi="Arial" w:cs="Arial"/>
                <w:color w:val="FFFFFF" w:themeColor="background1"/>
              </w:rPr>
              <w:t>861 255 11 42</w:t>
            </w:r>
          </w:p>
        </w:tc>
      </w:tr>
    </w:tbl>
    <w:p w:rsidR="00A7476A" w:rsidRDefault="00A7476A" w:rsidP="0093576B">
      <w:pPr>
        <w:spacing w:after="0" w:line="240" w:lineRule="auto"/>
        <w:jc w:val="center"/>
        <w:rPr>
          <w:rFonts w:ascii="Tahoma" w:hAnsi="Tahoma" w:cs="Tahoma"/>
          <w:b/>
        </w:rPr>
      </w:pPr>
    </w:p>
    <w:p w:rsidR="00A7476A" w:rsidRDefault="00A7476A" w:rsidP="0093576B">
      <w:pPr>
        <w:spacing w:after="0" w:line="240" w:lineRule="auto"/>
        <w:jc w:val="center"/>
        <w:rPr>
          <w:rFonts w:ascii="Tahoma" w:hAnsi="Tahoma" w:cs="Tahoma"/>
          <w:b/>
        </w:rPr>
      </w:pPr>
    </w:p>
    <w:p w:rsidR="008B5373" w:rsidRPr="0093576B" w:rsidRDefault="006C659C" w:rsidP="0093576B">
      <w:pPr>
        <w:spacing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Южное</w:t>
      </w:r>
      <w:r w:rsidR="00D335FB" w:rsidRPr="0093576B">
        <w:rPr>
          <w:rFonts w:ascii="Tahoma" w:hAnsi="Tahoma" w:cs="Tahoma"/>
          <w:b/>
        </w:rPr>
        <w:t xml:space="preserve"> ГУ Банка Росси</w:t>
      </w:r>
      <w:r w:rsidR="00FE1043">
        <w:rPr>
          <w:rFonts w:ascii="Tahoma" w:hAnsi="Tahoma" w:cs="Tahoma"/>
          <w:b/>
        </w:rPr>
        <w:t>и</w:t>
      </w:r>
      <w:r w:rsidR="00D335FB" w:rsidRPr="0093576B">
        <w:rPr>
          <w:rFonts w:ascii="Tahoma" w:hAnsi="Tahoma" w:cs="Tahoma"/>
          <w:b/>
        </w:rPr>
        <w:t xml:space="preserve"> подводит итоги работы банковского сектора в ЮФО и СКФО за </w:t>
      </w:r>
      <w:r w:rsidR="0093576B" w:rsidRPr="0093576B">
        <w:rPr>
          <w:rFonts w:ascii="Tahoma" w:hAnsi="Tahoma" w:cs="Tahoma"/>
          <w:b/>
        </w:rPr>
        <w:t>9 месяцев 2016 года</w:t>
      </w:r>
    </w:p>
    <w:p w:rsidR="007C3943" w:rsidRPr="00424F57" w:rsidRDefault="007C3943" w:rsidP="00AE614A">
      <w:pPr>
        <w:pStyle w:val="a3"/>
        <w:spacing w:after="0" w:line="240" w:lineRule="auto"/>
        <w:rPr>
          <w:rFonts w:ascii="Tahoma" w:hAnsi="Tahoma" w:cs="Tahoma"/>
          <w:b/>
          <w:color w:val="C00000"/>
        </w:rPr>
      </w:pPr>
    </w:p>
    <w:p w:rsidR="00424F57" w:rsidRDefault="00424F57" w:rsidP="00AE614A">
      <w:pPr>
        <w:spacing w:after="0" w:line="240" w:lineRule="auto"/>
        <w:jc w:val="both"/>
        <w:rPr>
          <w:rFonts w:ascii="Tahoma" w:hAnsi="Tahoma" w:cs="Tahoma"/>
          <w:b/>
          <w:i/>
        </w:rPr>
      </w:pPr>
      <w:r w:rsidRPr="00EA7D96">
        <w:rPr>
          <w:rFonts w:ascii="Tahoma" w:hAnsi="Tahoma" w:cs="Tahoma"/>
          <w:b/>
          <w:i/>
        </w:rPr>
        <w:t>Кредитная активность бизнеса в ЮФО и СКФО</w:t>
      </w:r>
    </w:p>
    <w:p w:rsidR="00EA7D96" w:rsidRPr="00EA7D96" w:rsidRDefault="00EA7D96" w:rsidP="00AE614A">
      <w:pPr>
        <w:spacing w:after="0" w:line="240" w:lineRule="auto"/>
        <w:jc w:val="both"/>
        <w:rPr>
          <w:rFonts w:ascii="Tahoma" w:hAnsi="Tahoma" w:cs="Tahoma"/>
          <w:b/>
          <w:i/>
        </w:rPr>
      </w:pPr>
    </w:p>
    <w:p w:rsidR="00424F57" w:rsidRDefault="007A5E16" w:rsidP="00AE614A">
      <w:pPr>
        <w:pStyle w:val="a3"/>
        <w:spacing w:after="0" w:line="240" w:lineRule="auto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О</w:t>
      </w:r>
      <w:r w:rsidR="005B00CD" w:rsidRPr="00424F57">
        <w:rPr>
          <w:rFonts w:ascii="Tahoma" w:hAnsi="Tahoma" w:cs="Tahoma"/>
        </w:rPr>
        <w:t>бщий объем вновь выданных кредитов предприятиям и населению</w:t>
      </w:r>
      <w:r w:rsidR="003B2090">
        <w:rPr>
          <w:rFonts w:ascii="Tahoma" w:hAnsi="Tahoma" w:cs="Tahoma"/>
        </w:rPr>
        <w:t xml:space="preserve"> за период с января по сентябрь 2016 года</w:t>
      </w:r>
      <w:r w:rsidR="005B00CD" w:rsidRPr="00424F57">
        <w:rPr>
          <w:rFonts w:ascii="Tahoma" w:hAnsi="Tahoma" w:cs="Tahoma"/>
        </w:rPr>
        <w:t xml:space="preserve"> </w:t>
      </w:r>
      <w:r w:rsidRPr="00424F57">
        <w:rPr>
          <w:rFonts w:ascii="Tahoma" w:hAnsi="Tahoma" w:cs="Tahoma"/>
        </w:rPr>
        <w:t>в ЮФО и СКФО</w:t>
      </w:r>
      <w:r w:rsidR="00A91888">
        <w:rPr>
          <w:rFonts w:ascii="Tahoma" w:hAnsi="Tahoma" w:cs="Tahoma"/>
        </w:rPr>
        <w:t xml:space="preserve"> составил</w:t>
      </w:r>
      <w:r w:rsidR="00A91888" w:rsidRPr="00424F57">
        <w:rPr>
          <w:rFonts w:ascii="Tahoma" w:hAnsi="Tahoma" w:cs="Tahoma"/>
        </w:rPr>
        <w:t xml:space="preserve"> </w:t>
      </w:r>
      <w:r w:rsidR="003B2090" w:rsidRPr="00424F57">
        <w:rPr>
          <w:rFonts w:ascii="Tahoma" w:hAnsi="Tahoma" w:cs="Tahoma"/>
          <w:b/>
        </w:rPr>
        <w:t>2</w:t>
      </w:r>
      <w:r w:rsidR="003B2090">
        <w:rPr>
          <w:rFonts w:ascii="Tahoma" w:hAnsi="Tahoma" w:cs="Tahoma"/>
          <w:b/>
        </w:rPr>
        <w:t> </w:t>
      </w:r>
      <w:r w:rsidR="00A91888" w:rsidRPr="00424F57">
        <w:rPr>
          <w:rFonts w:ascii="Tahoma" w:hAnsi="Tahoma" w:cs="Tahoma"/>
          <w:b/>
        </w:rPr>
        <w:t>306 млрд рублей</w:t>
      </w:r>
      <w:r w:rsidR="003B2090">
        <w:rPr>
          <w:rFonts w:ascii="Tahoma" w:hAnsi="Tahoma" w:cs="Tahoma"/>
          <w:b/>
        </w:rPr>
        <w:t>.</w:t>
      </w:r>
      <w:r w:rsidR="00A91888" w:rsidRPr="00424F57">
        <w:rPr>
          <w:rFonts w:ascii="Tahoma" w:hAnsi="Tahoma" w:cs="Tahoma"/>
        </w:rPr>
        <w:t xml:space="preserve"> </w:t>
      </w:r>
      <w:r w:rsidR="003B2090">
        <w:rPr>
          <w:rFonts w:ascii="Tahoma" w:hAnsi="Tahoma" w:cs="Tahoma"/>
        </w:rPr>
        <w:t>П</w:t>
      </w:r>
      <w:r w:rsidRPr="007E7EEC">
        <w:rPr>
          <w:rFonts w:ascii="Tahoma" w:hAnsi="Tahoma" w:cs="Tahoma"/>
        </w:rPr>
        <w:t xml:space="preserve">о сравнению с аналогичным периодом </w:t>
      </w:r>
      <w:r w:rsidR="00A91888" w:rsidRPr="007E7EEC">
        <w:rPr>
          <w:rFonts w:ascii="Tahoma" w:hAnsi="Tahoma" w:cs="Tahoma"/>
        </w:rPr>
        <w:t>2015 года</w:t>
      </w:r>
      <w:r w:rsidR="00A91888">
        <w:rPr>
          <w:rFonts w:ascii="Tahoma" w:hAnsi="Tahoma" w:cs="Tahoma"/>
          <w:b/>
        </w:rPr>
        <w:t xml:space="preserve"> </w:t>
      </w:r>
      <w:r w:rsidR="003B2090" w:rsidRPr="00D5307B">
        <w:rPr>
          <w:rFonts w:ascii="Tahoma" w:hAnsi="Tahoma" w:cs="Tahoma"/>
        </w:rPr>
        <w:t>он увели</w:t>
      </w:r>
      <w:r w:rsidR="00E1328C" w:rsidRPr="00D5307B">
        <w:rPr>
          <w:rFonts w:ascii="Tahoma" w:hAnsi="Tahoma" w:cs="Tahoma"/>
        </w:rPr>
        <w:t>ч</w:t>
      </w:r>
      <w:r w:rsidR="003B2090" w:rsidRPr="00D5307B">
        <w:rPr>
          <w:rFonts w:ascii="Tahoma" w:hAnsi="Tahoma" w:cs="Tahoma"/>
        </w:rPr>
        <w:t>ился</w:t>
      </w:r>
      <w:r w:rsidR="003B2090">
        <w:rPr>
          <w:rFonts w:ascii="Tahoma" w:hAnsi="Tahoma" w:cs="Tahoma"/>
          <w:b/>
        </w:rPr>
        <w:t xml:space="preserve"> </w:t>
      </w:r>
      <w:r w:rsidR="005B00CD" w:rsidRPr="00424F57">
        <w:rPr>
          <w:rFonts w:ascii="Tahoma" w:hAnsi="Tahoma" w:cs="Tahoma"/>
          <w:b/>
        </w:rPr>
        <w:t>на 20,1%</w:t>
      </w:r>
      <w:r w:rsidR="005B00CD" w:rsidRPr="00424F57">
        <w:rPr>
          <w:rFonts w:ascii="Tahoma" w:hAnsi="Tahoma" w:cs="Tahoma"/>
        </w:rPr>
        <w:t xml:space="preserve"> (в </w:t>
      </w:r>
      <w:proofErr w:type="spellStart"/>
      <w:r w:rsidR="005B00CD" w:rsidRPr="00424F57">
        <w:rPr>
          <w:rFonts w:ascii="Tahoma" w:hAnsi="Tahoma" w:cs="Tahoma"/>
        </w:rPr>
        <w:t>т.ч</w:t>
      </w:r>
      <w:proofErr w:type="spellEnd"/>
      <w:r w:rsidR="005B00CD" w:rsidRPr="00424F57">
        <w:rPr>
          <w:rFonts w:ascii="Tahoma" w:hAnsi="Tahoma" w:cs="Tahoma"/>
        </w:rPr>
        <w:t xml:space="preserve">. по </w:t>
      </w:r>
      <w:r w:rsidR="005B00CD" w:rsidRPr="00424F57">
        <w:rPr>
          <w:rFonts w:ascii="Tahoma" w:hAnsi="Tahoma" w:cs="Tahoma"/>
          <w:b/>
        </w:rPr>
        <w:t>ЮФО – на 22,4%, по СКФО – на 5,2%</w:t>
      </w:r>
      <w:r w:rsidR="005B00CD" w:rsidRPr="00424F57">
        <w:rPr>
          <w:rFonts w:ascii="Tahoma" w:hAnsi="Tahoma" w:cs="Tahoma"/>
        </w:rPr>
        <w:t>)</w:t>
      </w:r>
      <w:r w:rsidR="00A91888">
        <w:rPr>
          <w:rFonts w:ascii="Tahoma" w:hAnsi="Tahoma" w:cs="Tahoma"/>
        </w:rPr>
        <w:t xml:space="preserve">. </w:t>
      </w:r>
      <w:r w:rsidR="005B00CD" w:rsidRPr="00424F57">
        <w:rPr>
          <w:rFonts w:ascii="Tahoma" w:hAnsi="Tahoma" w:cs="Tahoma"/>
        </w:rPr>
        <w:t xml:space="preserve"> </w:t>
      </w:r>
    </w:p>
    <w:p w:rsidR="00424F57" w:rsidRDefault="00424F57" w:rsidP="00AE614A">
      <w:pPr>
        <w:pStyle w:val="a3"/>
        <w:spacing w:after="0" w:line="240" w:lineRule="auto"/>
        <w:ind w:left="0"/>
        <w:jc w:val="both"/>
        <w:rPr>
          <w:rFonts w:ascii="Tahoma" w:hAnsi="Tahoma" w:cs="Tahoma"/>
        </w:rPr>
      </w:pPr>
    </w:p>
    <w:p w:rsidR="00424F57" w:rsidRPr="00424F57" w:rsidRDefault="00424F57" w:rsidP="00AE614A">
      <w:pPr>
        <w:pStyle w:val="a3"/>
        <w:spacing w:after="0" w:line="240" w:lineRule="auto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«</w:t>
      </w:r>
      <w:r w:rsidR="005B00CD" w:rsidRPr="00424F57">
        <w:rPr>
          <w:rFonts w:ascii="Tahoma" w:hAnsi="Tahoma" w:cs="Tahoma"/>
        </w:rPr>
        <w:t>П</w:t>
      </w:r>
      <w:r w:rsidR="00781539" w:rsidRPr="00424F57">
        <w:rPr>
          <w:rFonts w:ascii="Tahoma" w:hAnsi="Tahoma" w:cs="Tahoma"/>
        </w:rPr>
        <w:t xml:space="preserve">озитивные изменения отмечались по </w:t>
      </w:r>
      <w:r w:rsidR="00892CB6" w:rsidRPr="00424F57">
        <w:rPr>
          <w:rFonts w:ascii="Tahoma" w:hAnsi="Tahoma" w:cs="Tahoma"/>
        </w:rPr>
        <w:t xml:space="preserve">всем </w:t>
      </w:r>
      <w:r w:rsidR="00D94EE3" w:rsidRPr="00424F57">
        <w:rPr>
          <w:rFonts w:ascii="Tahoma" w:hAnsi="Tahoma" w:cs="Tahoma"/>
        </w:rPr>
        <w:t>основным категориям заемщиков</w:t>
      </w:r>
      <w:r>
        <w:rPr>
          <w:rFonts w:ascii="Tahoma" w:hAnsi="Tahoma" w:cs="Tahoma"/>
        </w:rPr>
        <w:t>.</w:t>
      </w:r>
      <w:r w:rsidRPr="00424F57">
        <w:rPr>
          <w:rFonts w:ascii="Tahoma" w:hAnsi="Tahoma" w:cs="Tahoma"/>
        </w:rPr>
        <w:t xml:space="preserve"> В текущем году наблюдалось некоторое восстановление кредитной активности в регионах ЮФО и СКФО: улучшились условия кредитования, повысился спрос на кредиты,  увеличились объемы кредитования</w:t>
      </w:r>
      <w:r>
        <w:rPr>
          <w:rFonts w:ascii="Tahoma" w:hAnsi="Tahoma" w:cs="Tahoma"/>
        </w:rPr>
        <w:t>», - отметил Олег Киселев, начальник Южного ГУ Банка России.</w:t>
      </w:r>
    </w:p>
    <w:p w:rsidR="00781539" w:rsidRDefault="00781539" w:rsidP="00AE614A">
      <w:pPr>
        <w:spacing w:after="0" w:line="240" w:lineRule="auto"/>
        <w:jc w:val="both"/>
        <w:rPr>
          <w:rFonts w:ascii="Tahoma" w:hAnsi="Tahoma" w:cs="Tahoma"/>
        </w:rPr>
      </w:pPr>
    </w:p>
    <w:p w:rsidR="00781539" w:rsidRDefault="00424F57" w:rsidP="002424B7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В частности</w:t>
      </w:r>
      <w:r w:rsidR="0028254C">
        <w:rPr>
          <w:rFonts w:ascii="Tahoma" w:hAnsi="Tahoma" w:cs="Tahoma"/>
        </w:rPr>
        <w:t xml:space="preserve">, </w:t>
      </w:r>
      <w:r w:rsidR="00781539" w:rsidRPr="006D30ED">
        <w:rPr>
          <w:rFonts w:ascii="Tahoma" w:hAnsi="Tahoma" w:cs="Tahoma"/>
        </w:rPr>
        <w:t>объем кредитов юридическим лицам и индивидуальным предпринимателям вырос на 18,4%, составив 1</w:t>
      </w:r>
      <w:r w:rsidRPr="006D30ED">
        <w:rPr>
          <w:rFonts w:ascii="Tahoma" w:hAnsi="Tahoma" w:cs="Tahoma"/>
        </w:rPr>
        <w:t xml:space="preserve"> </w:t>
      </w:r>
      <w:r w:rsidR="00781539" w:rsidRPr="006D30ED">
        <w:rPr>
          <w:rFonts w:ascii="Tahoma" w:hAnsi="Tahoma" w:cs="Tahoma"/>
        </w:rPr>
        <w:t>796 млрд рублей</w:t>
      </w:r>
      <w:r w:rsidR="00953B8B" w:rsidRPr="006D30ED">
        <w:rPr>
          <w:rFonts w:ascii="Tahoma" w:hAnsi="Tahoma" w:cs="Tahoma"/>
        </w:rPr>
        <w:t xml:space="preserve"> (в </w:t>
      </w:r>
      <w:proofErr w:type="spellStart"/>
      <w:r w:rsidR="00953B8B" w:rsidRPr="006D30ED">
        <w:rPr>
          <w:rFonts w:ascii="Tahoma" w:hAnsi="Tahoma" w:cs="Tahoma"/>
        </w:rPr>
        <w:t>т.ч</w:t>
      </w:r>
      <w:proofErr w:type="spellEnd"/>
      <w:r w:rsidR="00953B8B" w:rsidRPr="006D30ED">
        <w:rPr>
          <w:rFonts w:ascii="Tahoma" w:hAnsi="Tahoma" w:cs="Tahoma"/>
        </w:rPr>
        <w:t>. по ЮФО – рост на 21,7%, по СКФО – снижение на 8,8%)</w:t>
      </w:r>
      <w:r w:rsidR="002424B7">
        <w:rPr>
          <w:rFonts w:ascii="Tahoma" w:hAnsi="Tahoma" w:cs="Tahoma"/>
        </w:rPr>
        <w:t xml:space="preserve">. </w:t>
      </w:r>
      <w:r w:rsidR="0028254C">
        <w:rPr>
          <w:rFonts w:ascii="Tahoma" w:hAnsi="Tahoma" w:cs="Tahoma"/>
        </w:rPr>
        <w:t>О</w:t>
      </w:r>
      <w:r w:rsidR="00781539" w:rsidRPr="00424F57">
        <w:rPr>
          <w:rFonts w:ascii="Tahoma" w:hAnsi="Tahoma" w:cs="Tahoma"/>
        </w:rPr>
        <w:t>бъем кредитов субъектам малого и среднего предпринимательства (МСП) вырос на 21,4%, составив 441 млрд рублей</w:t>
      </w:r>
      <w:r w:rsidR="00953B8B" w:rsidRPr="00424F57">
        <w:rPr>
          <w:rFonts w:ascii="Tahoma" w:hAnsi="Tahoma" w:cs="Tahoma"/>
        </w:rPr>
        <w:t xml:space="preserve"> (в </w:t>
      </w:r>
      <w:proofErr w:type="spellStart"/>
      <w:r w:rsidR="00953B8B" w:rsidRPr="00424F57">
        <w:rPr>
          <w:rFonts w:ascii="Tahoma" w:hAnsi="Tahoma" w:cs="Tahoma"/>
        </w:rPr>
        <w:t>т.ч</w:t>
      </w:r>
      <w:proofErr w:type="spellEnd"/>
      <w:r w:rsidR="00953B8B" w:rsidRPr="00424F57">
        <w:rPr>
          <w:rFonts w:ascii="Tahoma" w:hAnsi="Tahoma" w:cs="Tahoma"/>
        </w:rPr>
        <w:t xml:space="preserve">. по ЮФО – на 25,8%, по СКФО – </w:t>
      </w:r>
      <w:r w:rsidR="00892CB6" w:rsidRPr="00424F57">
        <w:rPr>
          <w:rFonts w:ascii="Tahoma" w:hAnsi="Tahoma" w:cs="Tahoma"/>
        </w:rPr>
        <w:t xml:space="preserve">на </w:t>
      </w:r>
      <w:r w:rsidR="00953B8B" w:rsidRPr="00424F57">
        <w:rPr>
          <w:rFonts w:ascii="Tahoma" w:hAnsi="Tahoma" w:cs="Tahoma"/>
        </w:rPr>
        <w:t>5,3%)</w:t>
      </w:r>
      <w:r>
        <w:rPr>
          <w:rFonts w:ascii="Tahoma" w:hAnsi="Tahoma" w:cs="Tahoma"/>
        </w:rPr>
        <w:t>.</w:t>
      </w:r>
    </w:p>
    <w:p w:rsidR="00AE614A" w:rsidRPr="00873D93" w:rsidRDefault="00AE614A" w:rsidP="00873D93">
      <w:pPr>
        <w:spacing w:after="0" w:line="240" w:lineRule="auto"/>
        <w:jc w:val="both"/>
        <w:rPr>
          <w:rFonts w:ascii="Tahoma" w:hAnsi="Tahoma" w:cs="Tahoma"/>
        </w:rPr>
      </w:pPr>
    </w:p>
    <w:p w:rsidR="00873D93" w:rsidRPr="00424F57" w:rsidRDefault="00873D93" w:rsidP="00873D93">
      <w:pPr>
        <w:pStyle w:val="a3"/>
        <w:spacing w:after="0" w:line="240" w:lineRule="auto"/>
        <w:ind w:left="0"/>
        <w:jc w:val="both"/>
        <w:rPr>
          <w:rFonts w:ascii="Tahoma" w:hAnsi="Tahoma" w:cs="Tahoma"/>
          <w:color w:val="000000" w:themeColor="text1"/>
        </w:rPr>
      </w:pPr>
      <w:r w:rsidRPr="00424F57">
        <w:rPr>
          <w:rFonts w:ascii="Tahoma" w:hAnsi="Tahoma" w:cs="Tahoma"/>
          <w:color w:val="000000" w:themeColor="text1"/>
        </w:rPr>
        <w:t>Традиционно существенная часть объема корпоративных кредитов приходится на</w:t>
      </w:r>
      <w:r w:rsidR="002424B7">
        <w:rPr>
          <w:rFonts w:ascii="Tahoma" w:hAnsi="Tahoma" w:cs="Tahoma"/>
          <w:color w:val="000000" w:themeColor="text1"/>
        </w:rPr>
        <w:t xml:space="preserve"> предприятия торговли (37,5%). Р</w:t>
      </w:r>
      <w:r w:rsidRPr="00424F57">
        <w:rPr>
          <w:rFonts w:ascii="Tahoma" w:hAnsi="Tahoma" w:cs="Tahoma"/>
          <w:color w:val="000000" w:themeColor="text1"/>
        </w:rPr>
        <w:t xml:space="preserve">ост кредитования </w:t>
      </w:r>
      <w:r w:rsidR="003B2090">
        <w:rPr>
          <w:rFonts w:ascii="Tahoma" w:hAnsi="Tahoma" w:cs="Tahoma"/>
          <w:color w:val="000000" w:themeColor="text1"/>
        </w:rPr>
        <w:t xml:space="preserve">в данной отрасли </w:t>
      </w:r>
      <w:r w:rsidRPr="00424F57">
        <w:rPr>
          <w:rFonts w:ascii="Tahoma" w:hAnsi="Tahoma" w:cs="Tahoma"/>
          <w:color w:val="000000" w:themeColor="text1"/>
        </w:rPr>
        <w:t xml:space="preserve">в текущем году </w:t>
      </w:r>
      <w:r w:rsidR="002424B7">
        <w:rPr>
          <w:rFonts w:ascii="Tahoma" w:hAnsi="Tahoma" w:cs="Tahoma"/>
          <w:color w:val="000000" w:themeColor="text1"/>
        </w:rPr>
        <w:t>составил 15,3%</w:t>
      </w:r>
      <w:r w:rsidRPr="00424F57">
        <w:rPr>
          <w:rFonts w:ascii="Tahoma" w:hAnsi="Tahoma" w:cs="Tahoma"/>
          <w:color w:val="000000" w:themeColor="text1"/>
        </w:rPr>
        <w:t xml:space="preserve">, что частично обусловлено </w:t>
      </w:r>
      <w:r w:rsidR="003B2090">
        <w:rPr>
          <w:rFonts w:ascii="Tahoma" w:hAnsi="Tahoma" w:cs="Tahoma"/>
          <w:color w:val="000000" w:themeColor="text1"/>
        </w:rPr>
        <w:t xml:space="preserve">постепенным </w:t>
      </w:r>
      <w:r w:rsidRPr="00424F57">
        <w:rPr>
          <w:rFonts w:ascii="Tahoma" w:hAnsi="Tahoma" w:cs="Tahoma"/>
          <w:color w:val="000000" w:themeColor="text1"/>
        </w:rPr>
        <w:t>восстановлением потребительского спроса. Заметную кредитную поддержку банки оказывали сельхозпроизводителям, объем выдачи по данной отрасли за 9 месяцев по отношению к аналогичному периоду прошлого года вырос в 1,6 раза.</w:t>
      </w:r>
      <w:r w:rsidRPr="00424F57">
        <w:rPr>
          <w:rFonts w:ascii="Tahoma" w:hAnsi="Tahoma" w:cs="Tahoma"/>
        </w:rPr>
        <w:t xml:space="preserve"> Положительные тенденции наблюдались также в отраслях, обеспечивающих </w:t>
      </w:r>
      <w:proofErr w:type="spellStart"/>
      <w:r w:rsidRPr="00424F57">
        <w:rPr>
          <w:rFonts w:ascii="Tahoma" w:hAnsi="Tahoma" w:cs="Tahoma"/>
        </w:rPr>
        <w:t>импортозамещение</w:t>
      </w:r>
      <w:proofErr w:type="spellEnd"/>
      <w:r w:rsidR="006E16F3">
        <w:rPr>
          <w:rFonts w:ascii="Tahoma" w:hAnsi="Tahoma" w:cs="Tahoma"/>
        </w:rPr>
        <w:t>:</w:t>
      </w:r>
      <w:r w:rsidRPr="00424F57">
        <w:rPr>
          <w:rFonts w:ascii="Tahoma" w:hAnsi="Tahoma" w:cs="Tahoma"/>
        </w:rPr>
        <w:t xml:space="preserve"> пищевая и химическая промышленность (рост на 12,5 и 44,3% соответственно). В то же время с</w:t>
      </w:r>
      <w:r w:rsidRPr="00424F57">
        <w:rPr>
          <w:rFonts w:ascii="Tahoma" w:hAnsi="Tahoma" w:cs="Tahoma"/>
          <w:color w:val="000000" w:themeColor="text1"/>
        </w:rPr>
        <w:t xml:space="preserve">реди основных отраслей наиболее заметно сократилась выдача кредитов строительным организациям (на 7,5%), что </w:t>
      </w:r>
      <w:r w:rsidR="00F12120">
        <w:rPr>
          <w:rFonts w:ascii="Tahoma" w:hAnsi="Tahoma" w:cs="Tahoma"/>
          <w:color w:val="000000" w:themeColor="text1"/>
        </w:rPr>
        <w:t xml:space="preserve">объясняется </w:t>
      </w:r>
      <w:r w:rsidRPr="00424F57">
        <w:rPr>
          <w:rFonts w:ascii="Tahoma" w:hAnsi="Tahoma" w:cs="Tahoma"/>
          <w:color w:val="000000" w:themeColor="text1"/>
        </w:rPr>
        <w:t>в большей степени низким спросом и повышением стоимости строительных материалов.</w:t>
      </w:r>
    </w:p>
    <w:p w:rsidR="00873D93" w:rsidRDefault="00873D93" w:rsidP="00AE614A">
      <w:pPr>
        <w:spacing w:after="0" w:line="240" w:lineRule="auto"/>
        <w:jc w:val="both"/>
        <w:rPr>
          <w:rFonts w:ascii="Tahoma" w:hAnsi="Tahoma" w:cs="Tahoma"/>
          <w:color w:val="000000" w:themeColor="text1"/>
        </w:rPr>
      </w:pPr>
    </w:p>
    <w:p w:rsidR="00424F57" w:rsidRPr="00EA7D96" w:rsidRDefault="007360D5" w:rsidP="00AE614A">
      <w:pPr>
        <w:spacing w:after="0" w:line="240" w:lineRule="auto"/>
        <w:jc w:val="both"/>
        <w:rPr>
          <w:rFonts w:ascii="Tahoma" w:hAnsi="Tahoma" w:cs="Tahoma"/>
          <w:b/>
          <w:i/>
        </w:rPr>
      </w:pPr>
      <w:r w:rsidRPr="00EA7D96">
        <w:rPr>
          <w:rFonts w:ascii="Tahoma" w:hAnsi="Tahoma" w:cs="Tahoma"/>
          <w:b/>
          <w:i/>
        </w:rPr>
        <w:t>Кредитная активность населения в ЮФО и СКФО</w:t>
      </w:r>
    </w:p>
    <w:p w:rsidR="00EA7D96" w:rsidRDefault="00EA7D96" w:rsidP="00AE614A">
      <w:pPr>
        <w:spacing w:after="0" w:line="240" w:lineRule="auto"/>
        <w:jc w:val="both"/>
        <w:rPr>
          <w:rFonts w:ascii="Tahoma" w:hAnsi="Tahoma" w:cs="Tahoma"/>
          <w:b/>
        </w:rPr>
      </w:pPr>
    </w:p>
    <w:p w:rsidR="00781539" w:rsidRDefault="007360D5" w:rsidP="00AE614A">
      <w:pPr>
        <w:pStyle w:val="a3"/>
        <w:spacing w:after="0" w:line="240" w:lineRule="auto"/>
        <w:ind w:left="0"/>
        <w:jc w:val="both"/>
        <w:rPr>
          <w:rFonts w:ascii="Tahoma" w:hAnsi="Tahoma" w:cs="Tahoma"/>
        </w:rPr>
      </w:pPr>
      <w:r w:rsidRPr="00AE614A">
        <w:rPr>
          <w:rFonts w:ascii="Tahoma" w:hAnsi="Tahoma" w:cs="Tahoma"/>
          <w:b/>
        </w:rPr>
        <w:t>О</w:t>
      </w:r>
      <w:r w:rsidR="00781539" w:rsidRPr="00AE614A">
        <w:rPr>
          <w:rFonts w:ascii="Tahoma" w:hAnsi="Tahoma" w:cs="Tahoma"/>
          <w:b/>
        </w:rPr>
        <w:t>бъем кредитов населению</w:t>
      </w:r>
      <w:r>
        <w:rPr>
          <w:rFonts w:ascii="Tahoma" w:hAnsi="Tahoma" w:cs="Tahoma"/>
        </w:rPr>
        <w:t xml:space="preserve"> по состоянию на 01.10.2016 года</w:t>
      </w:r>
      <w:r w:rsidR="00781539" w:rsidRPr="00424F57">
        <w:rPr>
          <w:rFonts w:ascii="Tahoma" w:hAnsi="Tahoma" w:cs="Tahoma"/>
        </w:rPr>
        <w:t xml:space="preserve"> </w:t>
      </w:r>
      <w:r w:rsidR="00F12120">
        <w:rPr>
          <w:rFonts w:ascii="Tahoma" w:hAnsi="Tahoma" w:cs="Tahoma"/>
        </w:rPr>
        <w:t>составил</w:t>
      </w:r>
      <w:r w:rsidR="00F12120" w:rsidRPr="00424F57">
        <w:rPr>
          <w:rFonts w:ascii="Tahoma" w:hAnsi="Tahoma" w:cs="Tahoma"/>
        </w:rPr>
        <w:t xml:space="preserve"> </w:t>
      </w:r>
      <w:r w:rsidR="00F12120" w:rsidRPr="00AE614A">
        <w:rPr>
          <w:rFonts w:ascii="Tahoma" w:hAnsi="Tahoma" w:cs="Tahoma"/>
          <w:b/>
        </w:rPr>
        <w:t>510 млрд рублей</w:t>
      </w:r>
      <w:r w:rsidR="00F12120" w:rsidRPr="00424F57">
        <w:rPr>
          <w:rFonts w:ascii="Tahoma" w:hAnsi="Tahoma" w:cs="Tahoma"/>
        </w:rPr>
        <w:t xml:space="preserve"> </w:t>
      </w:r>
      <w:r w:rsidR="00F12120">
        <w:rPr>
          <w:rFonts w:ascii="Tahoma" w:hAnsi="Tahoma" w:cs="Tahoma"/>
        </w:rPr>
        <w:t xml:space="preserve">и </w:t>
      </w:r>
      <w:r w:rsidR="00781539" w:rsidRPr="00AE614A">
        <w:rPr>
          <w:rFonts w:ascii="Tahoma" w:hAnsi="Tahoma" w:cs="Tahoma"/>
          <w:b/>
        </w:rPr>
        <w:t>увеличился на 26,4%</w:t>
      </w:r>
      <w:r w:rsidR="00781539" w:rsidRPr="00424F57">
        <w:rPr>
          <w:rFonts w:ascii="Tahoma" w:hAnsi="Tahoma" w:cs="Tahoma"/>
        </w:rPr>
        <w:t xml:space="preserve">, </w:t>
      </w:r>
      <w:r w:rsidR="00953B8B" w:rsidRPr="00424F57">
        <w:rPr>
          <w:rFonts w:ascii="Tahoma" w:hAnsi="Tahoma" w:cs="Tahoma"/>
        </w:rPr>
        <w:t>(в</w:t>
      </w:r>
      <w:r w:rsidR="003424A2" w:rsidRPr="00424F57">
        <w:rPr>
          <w:rFonts w:ascii="Tahoma" w:hAnsi="Tahoma" w:cs="Tahoma"/>
        </w:rPr>
        <w:t> </w:t>
      </w:r>
      <w:proofErr w:type="spellStart"/>
      <w:r w:rsidR="00953B8B" w:rsidRPr="00424F57">
        <w:rPr>
          <w:rFonts w:ascii="Tahoma" w:hAnsi="Tahoma" w:cs="Tahoma"/>
        </w:rPr>
        <w:t>т.ч</w:t>
      </w:r>
      <w:proofErr w:type="spellEnd"/>
      <w:r w:rsidR="00953B8B" w:rsidRPr="00424F57">
        <w:rPr>
          <w:rFonts w:ascii="Tahoma" w:hAnsi="Tahoma" w:cs="Tahoma"/>
        </w:rPr>
        <w:t>.</w:t>
      </w:r>
      <w:r w:rsidR="003424A2" w:rsidRPr="00424F57">
        <w:rPr>
          <w:rFonts w:ascii="Tahoma" w:hAnsi="Tahoma" w:cs="Tahoma"/>
        </w:rPr>
        <w:t> </w:t>
      </w:r>
      <w:r w:rsidR="00953B8B" w:rsidRPr="00424F57">
        <w:rPr>
          <w:rFonts w:ascii="Tahoma" w:hAnsi="Tahoma" w:cs="Tahoma"/>
        </w:rPr>
        <w:t xml:space="preserve">по </w:t>
      </w:r>
      <w:r w:rsidR="00953B8B" w:rsidRPr="00AE614A">
        <w:rPr>
          <w:rFonts w:ascii="Tahoma" w:hAnsi="Tahoma" w:cs="Tahoma"/>
          <w:b/>
        </w:rPr>
        <w:t xml:space="preserve">ЮФО – на 25,4%, по СКФО – </w:t>
      </w:r>
      <w:r w:rsidR="00892CB6" w:rsidRPr="00AE614A">
        <w:rPr>
          <w:rFonts w:ascii="Tahoma" w:hAnsi="Tahoma" w:cs="Tahoma"/>
          <w:b/>
        </w:rPr>
        <w:t xml:space="preserve">на </w:t>
      </w:r>
      <w:r w:rsidR="00953B8B" w:rsidRPr="00AE614A">
        <w:rPr>
          <w:rFonts w:ascii="Tahoma" w:hAnsi="Tahoma" w:cs="Tahoma"/>
          <w:b/>
        </w:rPr>
        <w:t>30,1%</w:t>
      </w:r>
      <w:r w:rsidR="00953B8B" w:rsidRPr="00424F57">
        <w:rPr>
          <w:rFonts w:ascii="Tahoma" w:hAnsi="Tahoma" w:cs="Tahoma"/>
        </w:rPr>
        <w:t>)</w:t>
      </w:r>
      <w:r>
        <w:rPr>
          <w:rFonts w:ascii="Tahoma" w:hAnsi="Tahoma" w:cs="Tahoma"/>
        </w:rPr>
        <w:t xml:space="preserve"> по сравнению с аналогичным периодом прошлого года. </w:t>
      </w:r>
    </w:p>
    <w:p w:rsidR="007360D5" w:rsidRDefault="007360D5" w:rsidP="00AE614A">
      <w:pPr>
        <w:pStyle w:val="a3"/>
        <w:spacing w:after="0" w:line="240" w:lineRule="auto"/>
        <w:ind w:left="0"/>
        <w:jc w:val="both"/>
        <w:rPr>
          <w:rFonts w:ascii="Tahoma" w:hAnsi="Tahoma" w:cs="Tahoma"/>
        </w:rPr>
      </w:pPr>
    </w:p>
    <w:p w:rsidR="00781539" w:rsidRPr="00424F57" w:rsidRDefault="007360D5" w:rsidP="00AE614A">
      <w:pPr>
        <w:pStyle w:val="a3"/>
        <w:spacing w:after="0" w:line="240" w:lineRule="auto"/>
        <w:ind w:left="0"/>
        <w:jc w:val="both"/>
        <w:rPr>
          <w:rFonts w:ascii="Tahoma" w:hAnsi="Tahoma" w:cs="Tahoma"/>
        </w:rPr>
      </w:pPr>
      <w:r w:rsidRPr="00424F57">
        <w:rPr>
          <w:rFonts w:ascii="Tahoma" w:hAnsi="Tahoma" w:cs="Tahoma"/>
        </w:rPr>
        <w:t xml:space="preserve">Банки отмечают значительный рост спроса на ипотечное кредитование, а также рост интереса граждан к </w:t>
      </w:r>
      <w:proofErr w:type="spellStart"/>
      <w:r w:rsidRPr="00424F57">
        <w:rPr>
          <w:rFonts w:ascii="Tahoma" w:hAnsi="Tahoma" w:cs="Tahoma"/>
        </w:rPr>
        <w:t>перекредитованию</w:t>
      </w:r>
      <w:proofErr w:type="spellEnd"/>
      <w:r w:rsidRPr="00424F57">
        <w:rPr>
          <w:rFonts w:ascii="Tahoma" w:hAnsi="Tahoma" w:cs="Tahoma"/>
        </w:rPr>
        <w:t xml:space="preserve"> ипотечных кредитов, что </w:t>
      </w:r>
      <w:r w:rsidR="0021601D">
        <w:rPr>
          <w:rFonts w:ascii="Tahoma" w:hAnsi="Tahoma" w:cs="Tahoma"/>
        </w:rPr>
        <w:t xml:space="preserve">объясняется </w:t>
      </w:r>
      <w:r w:rsidRPr="00424F57">
        <w:rPr>
          <w:rFonts w:ascii="Tahoma" w:hAnsi="Tahoma" w:cs="Tahoma"/>
        </w:rPr>
        <w:t>снижением кредитных ставок и стабилизацией</w:t>
      </w:r>
      <w:r>
        <w:rPr>
          <w:rFonts w:ascii="Tahoma" w:hAnsi="Tahoma" w:cs="Tahoma"/>
        </w:rPr>
        <w:t xml:space="preserve"> рубля</w:t>
      </w:r>
      <w:r w:rsidRPr="00424F57">
        <w:rPr>
          <w:rFonts w:ascii="Tahoma" w:hAnsi="Tahoma" w:cs="Tahoma"/>
        </w:rPr>
        <w:t>.</w:t>
      </w:r>
      <w:r w:rsidR="00AE614A">
        <w:rPr>
          <w:rFonts w:ascii="Tahoma" w:hAnsi="Tahoma" w:cs="Tahoma"/>
        </w:rPr>
        <w:t xml:space="preserve"> </w:t>
      </w:r>
      <w:r w:rsidR="00AE614A" w:rsidRPr="00B12516">
        <w:rPr>
          <w:rFonts w:ascii="Tahoma" w:hAnsi="Tahoma" w:cs="Tahoma"/>
          <w:b/>
        </w:rPr>
        <w:t>О</w:t>
      </w:r>
      <w:r w:rsidR="00781539" w:rsidRPr="00B12516">
        <w:rPr>
          <w:rFonts w:ascii="Tahoma" w:hAnsi="Tahoma" w:cs="Tahoma"/>
          <w:b/>
        </w:rPr>
        <w:t>бъем ипотечного кредитования</w:t>
      </w:r>
      <w:r w:rsidR="00781539" w:rsidRPr="00424F57">
        <w:rPr>
          <w:rFonts w:ascii="Tahoma" w:hAnsi="Tahoma" w:cs="Tahoma"/>
        </w:rPr>
        <w:t xml:space="preserve"> вырос на </w:t>
      </w:r>
      <w:r w:rsidR="00781539" w:rsidRPr="00B12516">
        <w:rPr>
          <w:rFonts w:ascii="Tahoma" w:hAnsi="Tahoma" w:cs="Tahoma"/>
          <w:b/>
        </w:rPr>
        <w:t>29,7%,</w:t>
      </w:r>
      <w:r w:rsidR="00781539" w:rsidRPr="00424F57">
        <w:rPr>
          <w:rFonts w:ascii="Tahoma" w:hAnsi="Tahoma" w:cs="Tahoma"/>
        </w:rPr>
        <w:t xml:space="preserve"> составив </w:t>
      </w:r>
      <w:r w:rsidR="00781539" w:rsidRPr="00B12516">
        <w:rPr>
          <w:rFonts w:ascii="Tahoma" w:hAnsi="Tahoma" w:cs="Tahoma"/>
          <w:b/>
        </w:rPr>
        <w:t>90 млрд рублей</w:t>
      </w:r>
      <w:r w:rsidR="00953B8B" w:rsidRPr="00424F57">
        <w:rPr>
          <w:rFonts w:ascii="Tahoma" w:hAnsi="Tahoma" w:cs="Tahoma"/>
        </w:rPr>
        <w:t xml:space="preserve"> (в</w:t>
      </w:r>
      <w:r w:rsidR="003424A2" w:rsidRPr="00424F57">
        <w:rPr>
          <w:rFonts w:ascii="Tahoma" w:hAnsi="Tahoma" w:cs="Tahoma"/>
        </w:rPr>
        <w:t> </w:t>
      </w:r>
      <w:proofErr w:type="spellStart"/>
      <w:r w:rsidR="00953B8B" w:rsidRPr="00424F57">
        <w:rPr>
          <w:rFonts w:ascii="Tahoma" w:hAnsi="Tahoma" w:cs="Tahoma"/>
        </w:rPr>
        <w:t>т.ч</w:t>
      </w:r>
      <w:proofErr w:type="spellEnd"/>
      <w:r w:rsidR="00953B8B" w:rsidRPr="00424F57">
        <w:rPr>
          <w:rFonts w:ascii="Tahoma" w:hAnsi="Tahoma" w:cs="Tahoma"/>
        </w:rPr>
        <w:t>.</w:t>
      </w:r>
      <w:r w:rsidR="003424A2" w:rsidRPr="00424F57">
        <w:rPr>
          <w:rFonts w:ascii="Tahoma" w:hAnsi="Tahoma" w:cs="Tahoma"/>
        </w:rPr>
        <w:t> </w:t>
      </w:r>
      <w:r w:rsidR="00953B8B" w:rsidRPr="00424F57">
        <w:rPr>
          <w:rFonts w:ascii="Tahoma" w:hAnsi="Tahoma" w:cs="Tahoma"/>
        </w:rPr>
        <w:t xml:space="preserve">по </w:t>
      </w:r>
      <w:r w:rsidR="00953B8B" w:rsidRPr="00B12516">
        <w:rPr>
          <w:rFonts w:ascii="Tahoma" w:hAnsi="Tahoma" w:cs="Tahoma"/>
          <w:b/>
        </w:rPr>
        <w:t xml:space="preserve">ЮФО – на 29,3%, по СКФО – </w:t>
      </w:r>
      <w:r w:rsidR="00892CB6" w:rsidRPr="00B12516">
        <w:rPr>
          <w:rFonts w:ascii="Tahoma" w:hAnsi="Tahoma" w:cs="Tahoma"/>
          <w:b/>
        </w:rPr>
        <w:t xml:space="preserve">на </w:t>
      </w:r>
      <w:r w:rsidR="00953B8B" w:rsidRPr="00B12516">
        <w:rPr>
          <w:rFonts w:ascii="Tahoma" w:hAnsi="Tahoma" w:cs="Tahoma"/>
          <w:b/>
        </w:rPr>
        <w:t>31,0%</w:t>
      </w:r>
      <w:r w:rsidR="00953B8B" w:rsidRPr="00424F57">
        <w:rPr>
          <w:rFonts w:ascii="Tahoma" w:hAnsi="Tahoma" w:cs="Tahoma"/>
        </w:rPr>
        <w:t>)</w:t>
      </w:r>
      <w:r w:rsidR="00781539" w:rsidRPr="00424F57">
        <w:rPr>
          <w:rFonts w:ascii="Tahoma" w:hAnsi="Tahoma" w:cs="Tahoma"/>
        </w:rPr>
        <w:t>.</w:t>
      </w:r>
    </w:p>
    <w:p w:rsidR="00326B2D" w:rsidRDefault="00326B2D" w:rsidP="00326B2D">
      <w:pPr>
        <w:pStyle w:val="a3"/>
        <w:spacing w:after="0" w:line="240" w:lineRule="auto"/>
        <w:ind w:left="0"/>
        <w:jc w:val="both"/>
        <w:rPr>
          <w:rFonts w:ascii="Tahoma" w:hAnsi="Tahoma" w:cs="Tahoma"/>
        </w:rPr>
      </w:pPr>
    </w:p>
    <w:p w:rsidR="00EE21D2" w:rsidRDefault="00EE21D2" w:rsidP="00326B2D">
      <w:pPr>
        <w:pStyle w:val="a3"/>
        <w:spacing w:after="0" w:line="240" w:lineRule="auto"/>
        <w:ind w:left="0"/>
        <w:jc w:val="both"/>
        <w:rPr>
          <w:rFonts w:ascii="Tahoma" w:hAnsi="Tahoma" w:cs="Tahoma"/>
        </w:rPr>
      </w:pPr>
      <w:r w:rsidRPr="00424F57">
        <w:rPr>
          <w:rFonts w:ascii="Tahoma" w:hAnsi="Tahoma" w:cs="Tahoma"/>
        </w:rPr>
        <w:lastRenderedPageBreak/>
        <w:t xml:space="preserve">Средневзвешенная процентная ставка по ипотечному жилищному кредитованию (ИЖК) в рублях </w:t>
      </w:r>
      <w:r w:rsidR="00326B2D">
        <w:rPr>
          <w:rFonts w:ascii="Tahoma" w:hAnsi="Tahoma" w:cs="Tahoma"/>
        </w:rPr>
        <w:t xml:space="preserve">за 9 месяцев текущего года </w:t>
      </w:r>
      <w:r w:rsidRPr="00424F57">
        <w:rPr>
          <w:rFonts w:ascii="Tahoma" w:hAnsi="Tahoma" w:cs="Tahoma"/>
        </w:rPr>
        <w:t xml:space="preserve">по отношению к аналогичному периоду </w:t>
      </w:r>
      <w:r w:rsidR="00326B2D">
        <w:rPr>
          <w:rFonts w:ascii="Tahoma" w:hAnsi="Tahoma" w:cs="Tahoma"/>
        </w:rPr>
        <w:t xml:space="preserve">2015 </w:t>
      </w:r>
      <w:r w:rsidRPr="00424F57">
        <w:rPr>
          <w:rFonts w:ascii="Tahoma" w:hAnsi="Tahoma" w:cs="Tahoma"/>
        </w:rPr>
        <w:t>года в ЮФО снизилась на 0,9 п.п., в СКФО – на 0,8 п.п. и составила 12,7 и 12,9% годовых соответственно</w:t>
      </w:r>
      <w:r w:rsidR="00326B2D">
        <w:rPr>
          <w:rFonts w:ascii="Tahoma" w:hAnsi="Tahoma" w:cs="Tahoma"/>
        </w:rPr>
        <w:t>.</w:t>
      </w:r>
    </w:p>
    <w:p w:rsidR="00326B2D" w:rsidRDefault="00326B2D" w:rsidP="00326B2D">
      <w:pPr>
        <w:pStyle w:val="a3"/>
        <w:spacing w:after="0" w:line="240" w:lineRule="auto"/>
        <w:ind w:left="0"/>
        <w:jc w:val="both"/>
        <w:rPr>
          <w:rFonts w:ascii="Tahoma" w:hAnsi="Tahoma" w:cs="Tahoma"/>
        </w:rPr>
      </w:pPr>
    </w:p>
    <w:p w:rsidR="003B2090" w:rsidRPr="00D5307B" w:rsidRDefault="00873D93" w:rsidP="00D5307B">
      <w:pPr>
        <w:jc w:val="both"/>
        <w:rPr>
          <w:rFonts w:ascii="Tahoma" w:hAnsi="Tahoma" w:cs="Tahoma"/>
        </w:rPr>
      </w:pPr>
      <w:r w:rsidRPr="00D5307B">
        <w:rPr>
          <w:rFonts w:ascii="Tahoma" w:hAnsi="Tahoma" w:cs="Tahoma"/>
        </w:rPr>
        <w:t xml:space="preserve">Спрос на ипотечные кредиты </w:t>
      </w:r>
      <w:r w:rsidR="003B2090" w:rsidRPr="00D5307B">
        <w:rPr>
          <w:rFonts w:ascii="Tahoma" w:hAnsi="Tahoma" w:cs="Tahoma"/>
        </w:rPr>
        <w:t>стимулировала  государственная программа субсидирования процентной ставки по ипотечным кредитам на покупку первичного жилья.</w:t>
      </w:r>
    </w:p>
    <w:p w:rsidR="00873D93" w:rsidRDefault="00873D93" w:rsidP="00326B2D">
      <w:pPr>
        <w:pStyle w:val="a3"/>
        <w:spacing w:after="0" w:line="240" w:lineRule="auto"/>
        <w:ind w:left="0"/>
        <w:jc w:val="both"/>
        <w:rPr>
          <w:rFonts w:ascii="Tahoma" w:hAnsi="Tahoma" w:cs="Tahoma"/>
          <w:color w:val="000000" w:themeColor="text1"/>
        </w:rPr>
      </w:pPr>
    </w:p>
    <w:p w:rsidR="00230A74" w:rsidRPr="00D64623" w:rsidRDefault="003B1225" w:rsidP="00326B2D">
      <w:pPr>
        <w:pStyle w:val="a3"/>
        <w:spacing w:after="0" w:line="240" w:lineRule="auto"/>
        <w:ind w:left="0"/>
        <w:jc w:val="both"/>
        <w:rPr>
          <w:rFonts w:ascii="Tahoma" w:hAnsi="Tahoma" w:cs="Tahoma"/>
          <w:b/>
          <w:i/>
          <w:color w:val="000000" w:themeColor="text1"/>
        </w:rPr>
      </w:pPr>
      <w:r>
        <w:rPr>
          <w:rFonts w:ascii="Tahoma" w:hAnsi="Tahoma" w:cs="Tahoma"/>
          <w:b/>
          <w:i/>
          <w:color w:val="000000" w:themeColor="text1"/>
        </w:rPr>
        <w:t>З</w:t>
      </w:r>
      <w:r w:rsidR="00C316E8" w:rsidRPr="00D64623">
        <w:rPr>
          <w:rFonts w:ascii="Tahoma" w:hAnsi="Tahoma" w:cs="Tahoma"/>
          <w:b/>
          <w:i/>
          <w:color w:val="000000" w:themeColor="text1"/>
        </w:rPr>
        <w:t>адолженность по кредитам ЮФО И СКФО</w:t>
      </w:r>
    </w:p>
    <w:p w:rsidR="00F752AC" w:rsidRPr="00424F57" w:rsidRDefault="00F752AC" w:rsidP="00AE614A">
      <w:pPr>
        <w:pStyle w:val="a3"/>
        <w:spacing w:after="0" w:line="240" w:lineRule="auto"/>
        <w:ind w:left="0" w:firstLine="709"/>
        <w:jc w:val="both"/>
        <w:rPr>
          <w:rFonts w:ascii="Tahoma" w:hAnsi="Tahoma" w:cs="Tahoma"/>
          <w:color w:val="000000" w:themeColor="text1"/>
        </w:rPr>
      </w:pPr>
    </w:p>
    <w:p w:rsidR="00F752AC" w:rsidRDefault="00FB0F79" w:rsidP="00D64623">
      <w:pPr>
        <w:pStyle w:val="a3"/>
        <w:spacing w:after="0" w:line="240" w:lineRule="auto"/>
        <w:ind w:left="0"/>
        <w:jc w:val="both"/>
        <w:rPr>
          <w:rFonts w:ascii="Tahoma" w:hAnsi="Tahoma" w:cs="Tahoma"/>
        </w:rPr>
      </w:pPr>
      <w:r w:rsidRPr="00C316E8">
        <w:rPr>
          <w:rFonts w:ascii="Tahoma" w:hAnsi="Tahoma" w:cs="Tahoma"/>
          <w:b/>
        </w:rPr>
        <w:t>Кредитный портфель заемщиков</w:t>
      </w:r>
      <w:r w:rsidRPr="00424F57">
        <w:rPr>
          <w:rFonts w:ascii="Tahoma" w:hAnsi="Tahoma" w:cs="Tahoma"/>
        </w:rPr>
        <w:t xml:space="preserve"> ЮФО и СКФО </w:t>
      </w:r>
      <w:r w:rsidR="00C316E8">
        <w:rPr>
          <w:rFonts w:ascii="Tahoma" w:hAnsi="Tahoma" w:cs="Tahoma"/>
        </w:rPr>
        <w:t xml:space="preserve">по </w:t>
      </w:r>
      <w:r w:rsidR="003B2090">
        <w:rPr>
          <w:rFonts w:ascii="Tahoma" w:hAnsi="Tahoma" w:cs="Tahoma"/>
        </w:rPr>
        <w:t xml:space="preserve">сравнению с началом текущего </w:t>
      </w:r>
      <w:r w:rsidR="00C316E8">
        <w:rPr>
          <w:rFonts w:ascii="Tahoma" w:hAnsi="Tahoma" w:cs="Tahoma"/>
        </w:rPr>
        <w:t xml:space="preserve">года </w:t>
      </w:r>
      <w:r w:rsidRPr="00424F57">
        <w:rPr>
          <w:rFonts w:ascii="Tahoma" w:hAnsi="Tahoma" w:cs="Tahoma"/>
        </w:rPr>
        <w:t xml:space="preserve">уменьшился на </w:t>
      </w:r>
      <w:r w:rsidRPr="00C316E8">
        <w:rPr>
          <w:rFonts w:ascii="Tahoma" w:hAnsi="Tahoma" w:cs="Tahoma"/>
          <w:b/>
        </w:rPr>
        <w:t>1,1%</w:t>
      </w:r>
      <w:r w:rsidRPr="00424F57">
        <w:rPr>
          <w:rFonts w:ascii="Tahoma" w:hAnsi="Tahoma" w:cs="Tahoma"/>
        </w:rPr>
        <w:t xml:space="preserve"> и составил </w:t>
      </w:r>
      <w:r w:rsidRPr="00C316E8">
        <w:rPr>
          <w:rFonts w:ascii="Tahoma" w:hAnsi="Tahoma" w:cs="Tahoma"/>
          <w:b/>
        </w:rPr>
        <w:t>3</w:t>
      </w:r>
      <w:r w:rsidR="00C316E8" w:rsidRPr="00C316E8">
        <w:rPr>
          <w:rFonts w:ascii="Tahoma" w:hAnsi="Tahoma" w:cs="Tahoma"/>
          <w:b/>
        </w:rPr>
        <w:t xml:space="preserve"> </w:t>
      </w:r>
      <w:r w:rsidRPr="00C316E8">
        <w:rPr>
          <w:rFonts w:ascii="Tahoma" w:hAnsi="Tahoma" w:cs="Tahoma"/>
          <w:b/>
        </w:rPr>
        <w:t>087 млрд рублей</w:t>
      </w:r>
      <w:r w:rsidRPr="00424F57">
        <w:rPr>
          <w:rFonts w:ascii="Tahoma" w:hAnsi="Tahoma" w:cs="Tahoma"/>
        </w:rPr>
        <w:t xml:space="preserve"> </w:t>
      </w:r>
      <w:r w:rsidR="003B2090">
        <w:rPr>
          <w:rFonts w:ascii="Tahoma" w:hAnsi="Tahoma" w:cs="Tahoma"/>
        </w:rPr>
        <w:t>на 01.10.2016</w:t>
      </w:r>
      <w:r w:rsidR="00C541FF">
        <w:rPr>
          <w:rFonts w:ascii="Tahoma" w:hAnsi="Tahoma" w:cs="Tahoma"/>
        </w:rPr>
        <w:t xml:space="preserve"> года</w:t>
      </w:r>
      <w:r w:rsidR="003B2090">
        <w:rPr>
          <w:rFonts w:ascii="Tahoma" w:hAnsi="Tahoma" w:cs="Tahoma"/>
        </w:rPr>
        <w:t xml:space="preserve"> </w:t>
      </w:r>
      <w:r w:rsidRPr="00424F57">
        <w:rPr>
          <w:rFonts w:ascii="Tahoma" w:hAnsi="Tahoma" w:cs="Tahoma"/>
        </w:rPr>
        <w:t xml:space="preserve">(в </w:t>
      </w:r>
      <w:proofErr w:type="spellStart"/>
      <w:r w:rsidRPr="00424F57">
        <w:rPr>
          <w:rFonts w:ascii="Tahoma" w:hAnsi="Tahoma" w:cs="Tahoma"/>
        </w:rPr>
        <w:t>т.ч</w:t>
      </w:r>
      <w:proofErr w:type="spellEnd"/>
      <w:r w:rsidRPr="00424F57">
        <w:rPr>
          <w:rFonts w:ascii="Tahoma" w:hAnsi="Tahoma" w:cs="Tahoma"/>
        </w:rPr>
        <w:t>. по ЮФО – на 0,9%, по СКФО – на 1,7%). В структуре кредитного портфеля</w:t>
      </w:r>
      <w:r w:rsidR="003B1225">
        <w:rPr>
          <w:rFonts w:ascii="Tahoma" w:hAnsi="Tahoma" w:cs="Tahoma"/>
        </w:rPr>
        <w:t xml:space="preserve"> </w:t>
      </w:r>
      <w:r w:rsidRPr="00424F57">
        <w:rPr>
          <w:rFonts w:ascii="Tahoma" w:hAnsi="Tahoma" w:cs="Tahoma"/>
        </w:rPr>
        <w:t>задолженность по кредитам юридических и физических лиц сформировалась в соотношении 62</w:t>
      </w:r>
      <w:r w:rsidR="00C316E8">
        <w:rPr>
          <w:rFonts w:ascii="Tahoma" w:hAnsi="Tahoma" w:cs="Tahoma"/>
        </w:rPr>
        <w:t>%</w:t>
      </w:r>
      <w:r w:rsidRPr="00424F57">
        <w:rPr>
          <w:rFonts w:ascii="Tahoma" w:hAnsi="Tahoma" w:cs="Tahoma"/>
        </w:rPr>
        <w:t xml:space="preserve"> и 38% соответственно. В разрезе основных категорий заемщиков отмечалась разнонаправленная динамика: корпоративный кредитный портфель уменьшился на 1,9% до 1</w:t>
      </w:r>
      <w:r w:rsidR="00C316E8">
        <w:rPr>
          <w:rFonts w:ascii="Tahoma" w:hAnsi="Tahoma" w:cs="Tahoma"/>
        </w:rPr>
        <w:t xml:space="preserve"> </w:t>
      </w:r>
      <w:r w:rsidRPr="00424F57">
        <w:rPr>
          <w:rFonts w:ascii="Tahoma" w:hAnsi="Tahoma" w:cs="Tahoma"/>
        </w:rPr>
        <w:t xml:space="preserve">922 млрд рублей (в </w:t>
      </w:r>
      <w:proofErr w:type="spellStart"/>
      <w:r w:rsidRPr="00424F57">
        <w:rPr>
          <w:rFonts w:ascii="Tahoma" w:hAnsi="Tahoma" w:cs="Tahoma"/>
        </w:rPr>
        <w:t>т.ч</w:t>
      </w:r>
      <w:proofErr w:type="spellEnd"/>
      <w:r w:rsidRPr="00424F57">
        <w:rPr>
          <w:rFonts w:ascii="Tahoma" w:hAnsi="Tahoma" w:cs="Tahoma"/>
        </w:rPr>
        <w:t xml:space="preserve">. по ЮФО – на 1,3%, по СКФО – на 5,1%), а розничный, напротив, вырос на 0,4% до 1165 млрд рублей (в </w:t>
      </w:r>
      <w:proofErr w:type="spellStart"/>
      <w:r w:rsidRPr="00424F57">
        <w:rPr>
          <w:rFonts w:ascii="Tahoma" w:hAnsi="Tahoma" w:cs="Tahoma"/>
        </w:rPr>
        <w:t>т.ч</w:t>
      </w:r>
      <w:proofErr w:type="spellEnd"/>
      <w:r w:rsidRPr="00424F57">
        <w:rPr>
          <w:rFonts w:ascii="Tahoma" w:hAnsi="Tahoma" w:cs="Tahoma"/>
        </w:rPr>
        <w:t>. по ЮФО – снижение на 0,2%, по СКФО – рост на 2,4%).</w:t>
      </w:r>
      <w:r w:rsidR="00F752AC" w:rsidRPr="00424F57">
        <w:rPr>
          <w:rFonts w:ascii="Tahoma" w:hAnsi="Tahoma" w:cs="Tahoma"/>
        </w:rPr>
        <w:t xml:space="preserve"> Остаток задолженности субъектов МСП за </w:t>
      </w:r>
      <w:r w:rsidR="00C316E8">
        <w:rPr>
          <w:rFonts w:ascii="Tahoma" w:hAnsi="Tahoma" w:cs="Tahoma"/>
        </w:rPr>
        <w:t xml:space="preserve">три квартала </w:t>
      </w:r>
      <w:r w:rsidR="00F752AC" w:rsidRPr="00424F57">
        <w:rPr>
          <w:rFonts w:ascii="Tahoma" w:hAnsi="Tahoma" w:cs="Tahoma"/>
        </w:rPr>
        <w:t xml:space="preserve">текущего года снизился на 7,2% (в </w:t>
      </w:r>
      <w:proofErr w:type="spellStart"/>
      <w:r w:rsidR="00F752AC" w:rsidRPr="00424F57">
        <w:rPr>
          <w:rFonts w:ascii="Tahoma" w:hAnsi="Tahoma" w:cs="Tahoma"/>
        </w:rPr>
        <w:t>т.ч</w:t>
      </w:r>
      <w:proofErr w:type="spellEnd"/>
      <w:r w:rsidR="00F752AC" w:rsidRPr="00424F57">
        <w:rPr>
          <w:rFonts w:ascii="Tahoma" w:hAnsi="Tahoma" w:cs="Tahoma"/>
        </w:rPr>
        <w:t>. по ЮФО – на 2,8%, по СКФО – на 17,2%).</w:t>
      </w:r>
      <w:r w:rsidR="003B1225">
        <w:rPr>
          <w:rFonts w:ascii="Tahoma" w:hAnsi="Tahoma" w:cs="Tahoma"/>
        </w:rPr>
        <w:t xml:space="preserve"> </w:t>
      </w:r>
      <w:r w:rsidR="00F752AC" w:rsidRPr="00424F57">
        <w:rPr>
          <w:rFonts w:ascii="Tahoma" w:hAnsi="Tahoma" w:cs="Tahoma"/>
        </w:rPr>
        <w:t xml:space="preserve">Просроченная задолженность заемщиков </w:t>
      </w:r>
      <w:r w:rsidR="00D64623">
        <w:rPr>
          <w:rFonts w:ascii="Tahoma" w:hAnsi="Tahoma" w:cs="Tahoma"/>
        </w:rPr>
        <w:t xml:space="preserve">в ЮФО и СКФО  на 01.10.2016 года </w:t>
      </w:r>
      <w:r w:rsidR="00F752AC" w:rsidRPr="00424F57">
        <w:rPr>
          <w:rFonts w:ascii="Tahoma" w:hAnsi="Tahoma" w:cs="Tahoma"/>
        </w:rPr>
        <w:t>увеличилась на 5,0%</w:t>
      </w:r>
      <w:r w:rsidR="00D64623">
        <w:rPr>
          <w:rFonts w:ascii="Tahoma" w:hAnsi="Tahoma" w:cs="Tahoma"/>
        </w:rPr>
        <w:t>, что соответствует росту в целом по стране</w:t>
      </w:r>
      <w:r w:rsidR="004101ED" w:rsidRPr="00424F57">
        <w:rPr>
          <w:rFonts w:ascii="Tahoma" w:hAnsi="Tahoma" w:cs="Tahoma"/>
        </w:rPr>
        <w:t xml:space="preserve"> </w:t>
      </w:r>
      <w:r w:rsidR="00F752AC" w:rsidRPr="00424F57">
        <w:rPr>
          <w:rFonts w:ascii="Tahoma" w:hAnsi="Tahoma" w:cs="Tahoma"/>
        </w:rPr>
        <w:t>и составил</w:t>
      </w:r>
      <w:r w:rsidR="004101ED" w:rsidRPr="00424F57">
        <w:rPr>
          <w:rFonts w:ascii="Tahoma" w:hAnsi="Tahoma" w:cs="Tahoma"/>
        </w:rPr>
        <w:t>а 307 млрд рублей</w:t>
      </w:r>
      <w:r w:rsidR="00D64623">
        <w:rPr>
          <w:rFonts w:ascii="Tahoma" w:hAnsi="Tahoma" w:cs="Tahoma"/>
        </w:rPr>
        <w:t>.</w:t>
      </w:r>
      <w:r w:rsidR="004101ED" w:rsidRPr="00424F57">
        <w:rPr>
          <w:rFonts w:ascii="Tahoma" w:hAnsi="Tahoma" w:cs="Tahoma"/>
        </w:rPr>
        <w:t xml:space="preserve"> </w:t>
      </w:r>
      <w:r w:rsidR="00F752AC" w:rsidRPr="00424F57">
        <w:rPr>
          <w:rFonts w:ascii="Tahoma" w:hAnsi="Tahoma" w:cs="Tahoma"/>
        </w:rPr>
        <w:t>Непогашенные долги юридических лиц и индивидуальных предпринимателей ЮФО и СКФО увеличились за</w:t>
      </w:r>
      <w:r w:rsidR="00D64623">
        <w:rPr>
          <w:rFonts w:ascii="Tahoma" w:hAnsi="Tahoma" w:cs="Tahoma"/>
        </w:rPr>
        <w:t xml:space="preserve"> данный период </w:t>
      </w:r>
      <w:r w:rsidR="00F752AC" w:rsidRPr="00424F57">
        <w:rPr>
          <w:rFonts w:ascii="Tahoma" w:hAnsi="Tahoma" w:cs="Tahoma"/>
        </w:rPr>
        <w:t>на 2,7%, в розничном кредитовании просроченная задолженность выросла на 8,5%</w:t>
      </w:r>
      <w:r w:rsidR="00D64623">
        <w:rPr>
          <w:rFonts w:ascii="Tahoma" w:hAnsi="Tahoma" w:cs="Tahoma"/>
        </w:rPr>
        <w:t>.</w:t>
      </w:r>
      <w:r w:rsidR="00F752AC" w:rsidRPr="00424F57">
        <w:rPr>
          <w:rFonts w:ascii="Tahoma" w:hAnsi="Tahoma" w:cs="Tahoma"/>
        </w:rPr>
        <w:t xml:space="preserve"> </w:t>
      </w:r>
    </w:p>
    <w:p w:rsidR="00127269" w:rsidRDefault="00127269" w:rsidP="00D64623">
      <w:pPr>
        <w:pStyle w:val="a3"/>
        <w:spacing w:after="0" w:line="240" w:lineRule="auto"/>
        <w:ind w:left="0"/>
        <w:jc w:val="both"/>
        <w:rPr>
          <w:rFonts w:ascii="Tahoma" w:hAnsi="Tahoma" w:cs="Tahoma"/>
        </w:rPr>
      </w:pPr>
    </w:p>
    <w:p w:rsidR="00127269" w:rsidRPr="00127269" w:rsidRDefault="00127269" w:rsidP="00D64623">
      <w:pPr>
        <w:pStyle w:val="a3"/>
        <w:spacing w:after="0" w:line="240" w:lineRule="auto"/>
        <w:ind w:left="0"/>
        <w:jc w:val="both"/>
        <w:rPr>
          <w:rFonts w:ascii="Tahoma" w:hAnsi="Tahoma" w:cs="Tahoma"/>
          <w:b/>
          <w:i/>
        </w:rPr>
      </w:pPr>
      <w:r w:rsidRPr="00127269">
        <w:rPr>
          <w:rFonts w:ascii="Tahoma" w:hAnsi="Tahoma" w:cs="Tahoma"/>
          <w:b/>
          <w:i/>
        </w:rPr>
        <w:t>Вклады населения</w:t>
      </w:r>
    </w:p>
    <w:p w:rsidR="003A4CC2" w:rsidRPr="00424F57" w:rsidRDefault="003A4CC2" w:rsidP="00AE614A">
      <w:pPr>
        <w:pStyle w:val="a3"/>
        <w:spacing w:after="0" w:line="240" w:lineRule="auto"/>
        <w:ind w:left="0" w:firstLine="709"/>
        <w:jc w:val="both"/>
        <w:rPr>
          <w:rFonts w:ascii="Tahoma" w:hAnsi="Tahoma" w:cs="Tahoma"/>
        </w:rPr>
      </w:pPr>
    </w:p>
    <w:p w:rsidR="00F922AA" w:rsidRPr="00753523" w:rsidRDefault="00127269" w:rsidP="00127269">
      <w:pPr>
        <w:spacing w:after="0" w:line="240" w:lineRule="auto"/>
        <w:jc w:val="both"/>
        <w:rPr>
          <w:rFonts w:ascii="Tahoma" w:hAnsi="Tahoma" w:cs="Tahoma"/>
        </w:rPr>
      </w:pPr>
      <w:r w:rsidRPr="00753523">
        <w:rPr>
          <w:rFonts w:ascii="Tahoma" w:hAnsi="Tahoma" w:cs="Tahoma"/>
          <w:b/>
        </w:rPr>
        <w:t>О</w:t>
      </w:r>
      <w:r w:rsidR="00160EE2" w:rsidRPr="00753523">
        <w:rPr>
          <w:rFonts w:ascii="Tahoma" w:hAnsi="Tahoma" w:cs="Tahoma"/>
          <w:b/>
        </w:rPr>
        <w:t>бъем вкладов физических</w:t>
      </w:r>
      <w:r w:rsidR="00160EE2" w:rsidRPr="00753523">
        <w:rPr>
          <w:rFonts w:ascii="Tahoma" w:hAnsi="Tahoma" w:cs="Tahoma"/>
        </w:rPr>
        <w:t xml:space="preserve"> лиц</w:t>
      </w:r>
      <w:r w:rsidRPr="00753523">
        <w:rPr>
          <w:rFonts w:ascii="Tahoma" w:hAnsi="Tahoma" w:cs="Tahoma"/>
        </w:rPr>
        <w:t xml:space="preserve"> за 9 месяцев текущего года</w:t>
      </w:r>
      <w:r w:rsidR="00160EE2" w:rsidRPr="00753523">
        <w:rPr>
          <w:rFonts w:ascii="Tahoma" w:hAnsi="Tahoma" w:cs="Tahoma"/>
        </w:rPr>
        <w:t xml:space="preserve"> увеличился </w:t>
      </w:r>
      <w:r w:rsidR="00160EE2" w:rsidRPr="00753523">
        <w:rPr>
          <w:rFonts w:ascii="Tahoma" w:hAnsi="Tahoma" w:cs="Tahoma"/>
          <w:b/>
        </w:rPr>
        <w:t>на 4,2%</w:t>
      </w:r>
      <w:r w:rsidR="00160EE2" w:rsidRPr="00753523">
        <w:rPr>
          <w:rFonts w:ascii="Tahoma" w:hAnsi="Tahoma" w:cs="Tahoma"/>
        </w:rPr>
        <w:t xml:space="preserve">, составив </w:t>
      </w:r>
      <w:r w:rsidR="00160EE2" w:rsidRPr="00753523">
        <w:rPr>
          <w:rFonts w:ascii="Tahoma" w:hAnsi="Tahoma" w:cs="Tahoma"/>
          <w:b/>
        </w:rPr>
        <w:t>1</w:t>
      </w:r>
      <w:r w:rsidRPr="00753523">
        <w:rPr>
          <w:rFonts w:ascii="Tahoma" w:hAnsi="Tahoma" w:cs="Tahoma"/>
          <w:b/>
        </w:rPr>
        <w:t xml:space="preserve"> </w:t>
      </w:r>
      <w:r w:rsidR="00160EE2" w:rsidRPr="00753523">
        <w:rPr>
          <w:rFonts w:ascii="Tahoma" w:hAnsi="Tahoma" w:cs="Tahoma"/>
          <w:b/>
        </w:rPr>
        <w:t>792 млрд рублей</w:t>
      </w:r>
      <w:r w:rsidR="00160EE2" w:rsidRPr="00753523">
        <w:rPr>
          <w:rFonts w:ascii="Tahoma" w:hAnsi="Tahoma" w:cs="Tahoma"/>
        </w:rPr>
        <w:t xml:space="preserve"> </w:t>
      </w:r>
      <w:r w:rsidR="003B2090" w:rsidRPr="00753523">
        <w:rPr>
          <w:rFonts w:ascii="Tahoma" w:hAnsi="Tahoma" w:cs="Tahoma"/>
        </w:rPr>
        <w:t xml:space="preserve">(в </w:t>
      </w:r>
      <w:proofErr w:type="spellStart"/>
      <w:r w:rsidR="003B2090" w:rsidRPr="00753523">
        <w:rPr>
          <w:rFonts w:ascii="Tahoma" w:hAnsi="Tahoma" w:cs="Tahoma"/>
        </w:rPr>
        <w:t>т.ч</w:t>
      </w:r>
      <w:proofErr w:type="spellEnd"/>
      <w:r w:rsidR="003B2090" w:rsidRPr="00753523">
        <w:rPr>
          <w:rFonts w:ascii="Tahoma" w:hAnsi="Tahoma" w:cs="Tahoma"/>
        </w:rPr>
        <w:t>. по ЮФО – на 4,4%, по СКФО – на 3,4%)</w:t>
      </w:r>
      <w:r w:rsidR="00753523">
        <w:rPr>
          <w:rFonts w:ascii="Tahoma" w:hAnsi="Tahoma" w:cs="Tahoma"/>
        </w:rPr>
        <w:t>.</w:t>
      </w:r>
    </w:p>
    <w:p w:rsidR="00F922AA" w:rsidRDefault="00F922AA" w:rsidP="00AE614A">
      <w:pPr>
        <w:spacing w:after="0" w:line="240" w:lineRule="auto"/>
        <w:rPr>
          <w:rFonts w:ascii="Tahoma" w:hAnsi="Tahoma" w:cs="Tahoma"/>
        </w:rPr>
      </w:pPr>
    </w:p>
    <w:p w:rsidR="009951EA" w:rsidRDefault="009951EA" w:rsidP="00AE614A">
      <w:pPr>
        <w:spacing w:after="0" w:line="240" w:lineRule="auto"/>
        <w:rPr>
          <w:rFonts w:ascii="Tahoma" w:hAnsi="Tahoma" w:cs="Tahoma"/>
        </w:rPr>
      </w:pPr>
    </w:p>
    <w:p w:rsidR="009951EA" w:rsidRPr="00896508" w:rsidRDefault="009951EA" w:rsidP="00AE614A">
      <w:pPr>
        <w:spacing w:after="0" w:line="240" w:lineRule="auto"/>
        <w:rPr>
          <w:rFonts w:ascii="Tahoma" w:hAnsi="Tahoma" w:cs="Tahoma"/>
        </w:rPr>
      </w:pPr>
    </w:p>
    <w:p w:rsidR="00896508" w:rsidRPr="00896508" w:rsidRDefault="00896508" w:rsidP="00AE614A">
      <w:pPr>
        <w:spacing w:after="0" w:line="240" w:lineRule="auto"/>
        <w:rPr>
          <w:rFonts w:ascii="Tahoma" w:hAnsi="Tahoma" w:cs="Tahoma"/>
        </w:rPr>
      </w:pPr>
    </w:p>
    <w:p w:rsidR="00896508" w:rsidRPr="00896508" w:rsidRDefault="00896508" w:rsidP="00AE614A">
      <w:pPr>
        <w:spacing w:after="0" w:line="240" w:lineRule="auto"/>
        <w:rPr>
          <w:rFonts w:ascii="Tahoma" w:hAnsi="Tahoma" w:cs="Tahoma"/>
        </w:rPr>
      </w:pPr>
    </w:p>
    <w:p w:rsidR="00896508" w:rsidRPr="00896508" w:rsidRDefault="00896508" w:rsidP="00AE614A">
      <w:pPr>
        <w:spacing w:after="0" w:line="240" w:lineRule="auto"/>
        <w:rPr>
          <w:rFonts w:ascii="Tahoma" w:hAnsi="Tahoma" w:cs="Tahoma"/>
        </w:rPr>
      </w:pPr>
      <w:bookmarkStart w:id="0" w:name="_GoBack"/>
      <w:bookmarkEnd w:id="0"/>
    </w:p>
    <w:p w:rsidR="009951EA" w:rsidRDefault="009951EA" w:rsidP="00AE614A">
      <w:pPr>
        <w:spacing w:after="0" w:line="240" w:lineRule="auto"/>
        <w:rPr>
          <w:rFonts w:ascii="Tahoma" w:hAnsi="Tahoma" w:cs="Tahoma"/>
        </w:rPr>
      </w:pPr>
    </w:p>
    <w:p w:rsidR="009951EA" w:rsidRDefault="009951EA" w:rsidP="00AE614A">
      <w:pPr>
        <w:spacing w:after="0" w:line="240" w:lineRule="auto"/>
        <w:rPr>
          <w:rFonts w:ascii="Tahoma" w:hAnsi="Tahoma" w:cs="Tahoma"/>
        </w:rPr>
      </w:pPr>
    </w:p>
    <w:p w:rsidR="009951EA" w:rsidRPr="009951EA" w:rsidRDefault="009951EA" w:rsidP="009951EA">
      <w:pPr>
        <w:spacing w:after="0" w:line="240" w:lineRule="auto"/>
        <w:jc w:val="both"/>
        <w:rPr>
          <w:rFonts w:ascii="Tahoma" w:hAnsi="Tahoma" w:cs="Tahoma"/>
          <w:i/>
          <w:sz w:val="18"/>
          <w:szCs w:val="18"/>
        </w:rPr>
      </w:pPr>
      <w:r w:rsidRPr="009951EA">
        <w:rPr>
          <w:rFonts w:ascii="Tahoma" w:hAnsi="Tahoma" w:cs="Tahoma"/>
          <w:i/>
          <w:sz w:val="18"/>
          <w:szCs w:val="18"/>
        </w:rPr>
        <w:t>Южное ГУ Банка России осуществляет свою деятельность на территории 13 регионов</w:t>
      </w:r>
      <w:r w:rsidR="003B2090" w:rsidRPr="003B2090">
        <w:rPr>
          <w:rFonts w:ascii="Tahoma" w:hAnsi="Tahoma" w:cs="Tahoma"/>
          <w:i/>
          <w:sz w:val="18"/>
          <w:szCs w:val="18"/>
        </w:rPr>
        <w:t xml:space="preserve"> </w:t>
      </w:r>
      <w:r w:rsidR="003B2090" w:rsidRPr="009951EA">
        <w:rPr>
          <w:rFonts w:ascii="Tahoma" w:hAnsi="Tahoma" w:cs="Tahoma"/>
          <w:i/>
          <w:sz w:val="18"/>
          <w:szCs w:val="18"/>
        </w:rPr>
        <w:t>Южного и Северо-Кавказского федеральных округов.</w:t>
      </w:r>
      <w:r w:rsidRPr="009951EA">
        <w:rPr>
          <w:rFonts w:ascii="Tahoma" w:hAnsi="Tahoma" w:cs="Tahoma"/>
          <w:i/>
          <w:sz w:val="18"/>
          <w:szCs w:val="18"/>
        </w:rPr>
        <w:t>: Краснодарский и Ставропольский края, Астраханская, Волгоградская и Ростовская области, Республики Адыгея, Калмыкия, Дагестан, Ингушетия и Северная Осетия – Алания, Кабардино-Балкарская, Карачаево-Черкесская и Чеченская Республики.</w:t>
      </w:r>
    </w:p>
    <w:p w:rsidR="009951EA" w:rsidRPr="009951EA" w:rsidRDefault="009951EA" w:rsidP="009951EA">
      <w:pPr>
        <w:spacing w:after="0" w:line="240" w:lineRule="auto"/>
        <w:jc w:val="both"/>
        <w:rPr>
          <w:rFonts w:ascii="Tahoma" w:hAnsi="Tahoma" w:cs="Tahoma"/>
          <w:i/>
          <w:sz w:val="18"/>
          <w:szCs w:val="18"/>
        </w:rPr>
      </w:pPr>
    </w:p>
    <w:p w:rsidR="009951EA" w:rsidRPr="009951EA" w:rsidRDefault="009951EA" w:rsidP="009951EA">
      <w:pPr>
        <w:spacing w:after="0" w:line="240" w:lineRule="auto"/>
        <w:jc w:val="both"/>
        <w:rPr>
          <w:rFonts w:ascii="Tahoma" w:hAnsi="Tahoma" w:cs="Tahoma"/>
          <w:i/>
          <w:sz w:val="18"/>
          <w:szCs w:val="18"/>
        </w:rPr>
      </w:pPr>
      <w:r w:rsidRPr="009951EA">
        <w:rPr>
          <w:rFonts w:ascii="Tahoma" w:hAnsi="Tahoma" w:cs="Tahoma"/>
          <w:i/>
          <w:sz w:val="18"/>
          <w:szCs w:val="18"/>
        </w:rPr>
        <w:t xml:space="preserve">На территории ЮФО по состоянию на 01.10.2016 года функционировали 3555 банковских учреждений, </w:t>
      </w:r>
      <w:r w:rsidR="007972F0">
        <w:rPr>
          <w:rFonts w:ascii="Tahoma" w:hAnsi="Tahoma" w:cs="Tahoma"/>
          <w:i/>
          <w:sz w:val="18"/>
          <w:szCs w:val="18"/>
        </w:rPr>
        <w:t xml:space="preserve">поднадзорных Южному ГУ Банка России, </w:t>
      </w:r>
      <w:r w:rsidRPr="009951EA">
        <w:rPr>
          <w:rFonts w:ascii="Tahoma" w:hAnsi="Tahoma" w:cs="Tahoma"/>
          <w:i/>
          <w:sz w:val="18"/>
          <w:szCs w:val="18"/>
        </w:rPr>
        <w:t xml:space="preserve">в том числе 35 региональных кредитных организаций и 125 филиалов. Активы действующих на территории регионов ЮФО самостоятельных кредитных организаций по состоянию на 01.10.2016 составляли 371,5 млрд руб. </w:t>
      </w:r>
    </w:p>
    <w:p w:rsidR="009951EA" w:rsidRPr="009951EA" w:rsidRDefault="009951EA" w:rsidP="009951EA">
      <w:pPr>
        <w:spacing w:after="0" w:line="240" w:lineRule="auto"/>
        <w:jc w:val="both"/>
        <w:rPr>
          <w:rFonts w:ascii="Tahoma" w:hAnsi="Tahoma" w:cs="Tahoma"/>
          <w:i/>
          <w:sz w:val="18"/>
          <w:szCs w:val="18"/>
        </w:rPr>
      </w:pPr>
    </w:p>
    <w:p w:rsidR="009951EA" w:rsidRPr="009951EA" w:rsidRDefault="009951EA" w:rsidP="009951EA">
      <w:pPr>
        <w:spacing w:after="0" w:line="240" w:lineRule="auto"/>
        <w:jc w:val="both"/>
        <w:rPr>
          <w:rFonts w:ascii="Tahoma" w:hAnsi="Tahoma" w:cs="Tahoma"/>
          <w:i/>
          <w:sz w:val="18"/>
          <w:szCs w:val="18"/>
        </w:rPr>
      </w:pPr>
      <w:r w:rsidRPr="009951EA">
        <w:rPr>
          <w:rFonts w:ascii="Tahoma" w:hAnsi="Tahoma" w:cs="Tahoma"/>
          <w:i/>
          <w:sz w:val="18"/>
          <w:szCs w:val="18"/>
        </w:rPr>
        <w:t>На территории СКФО по состоянию на 01.10.2016 года функционировали 1015 банковских учреждений, в том числе 18 региональных кредитных организаций и 57 филиалов. Активы действующих на территории регионов СКФО самостоятельных кредитных организаций по состоянию на 01.10.2016 составляли  35,6 млрд руб.</w:t>
      </w:r>
    </w:p>
    <w:sectPr w:rsidR="009951EA" w:rsidRPr="009951EA" w:rsidSect="003424A2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28C" w:rsidRDefault="00E1328C" w:rsidP="003424A2">
      <w:pPr>
        <w:spacing w:after="0" w:line="240" w:lineRule="auto"/>
      </w:pPr>
      <w:r>
        <w:separator/>
      </w:r>
    </w:p>
  </w:endnote>
  <w:endnote w:type="continuationSeparator" w:id="0">
    <w:p w:rsidR="00E1328C" w:rsidRDefault="00E1328C" w:rsidP="00342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28C" w:rsidRDefault="00E1328C" w:rsidP="003424A2">
      <w:pPr>
        <w:spacing w:after="0" w:line="240" w:lineRule="auto"/>
      </w:pPr>
      <w:r>
        <w:separator/>
      </w:r>
    </w:p>
  </w:footnote>
  <w:footnote w:type="continuationSeparator" w:id="0">
    <w:p w:rsidR="00E1328C" w:rsidRDefault="00E1328C" w:rsidP="00342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35316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E1328C" w:rsidRPr="003424A2" w:rsidRDefault="00E1328C">
        <w:pPr>
          <w:pStyle w:val="a6"/>
          <w:jc w:val="center"/>
          <w:rPr>
            <w:rFonts w:ascii="Times New Roman" w:hAnsi="Times New Roman" w:cs="Times New Roman"/>
            <w:sz w:val="20"/>
          </w:rPr>
        </w:pPr>
        <w:r w:rsidRPr="003424A2">
          <w:rPr>
            <w:rFonts w:ascii="Times New Roman" w:hAnsi="Times New Roman" w:cs="Times New Roman"/>
            <w:sz w:val="20"/>
          </w:rPr>
          <w:fldChar w:fldCharType="begin"/>
        </w:r>
        <w:r w:rsidRPr="003424A2">
          <w:rPr>
            <w:rFonts w:ascii="Times New Roman" w:hAnsi="Times New Roman" w:cs="Times New Roman"/>
            <w:sz w:val="20"/>
          </w:rPr>
          <w:instrText>PAGE   \* MERGEFORMAT</w:instrText>
        </w:r>
        <w:r w:rsidRPr="003424A2">
          <w:rPr>
            <w:rFonts w:ascii="Times New Roman" w:hAnsi="Times New Roman" w:cs="Times New Roman"/>
            <w:sz w:val="20"/>
          </w:rPr>
          <w:fldChar w:fldCharType="separate"/>
        </w:r>
        <w:r w:rsidR="00896508">
          <w:rPr>
            <w:rFonts w:ascii="Times New Roman" w:hAnsi="Times New Roman" w:cs="Times New Roman"/>
            <w:noProof/>
            <w:sz w:val="20"/>
          </w:rPr>
          <w:t>2</w:t>
        </w:r>
        <w:r w:rsidRPr="003424A2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E1328C" w:rsidRDefault="00E1328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E6387"/>
    <w:multiLevelType w:val="hybridMultilevel"/>
    <w:tmpl w:val="021EB17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1177553"/>
    <w:multiLevelType w:val="hybridMultilevel"/>
    <w:tmpl w:val="F7669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E1675"/>
    <w:multiLevelType w:val="hybridMultilevel"/>
    <w:tmpl w:val="789C5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40A94"/>
    <w:multiLevelType w:val="hybridMultilevel"/>
    <w:tmpl w:val="6506F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090987"/>
    <w:multiLevelType w:val="hybridMultilevel"/>
    <w:tmpl w:val="556A1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2AA"/>
    <w:rsid w:val="0012712F"/>
    <w:rsid w:val="00127269"/>
    <w:rsid w:val="00160EE2"/>
    <w:rsid w:val="001B12B7"/>
    <w:rsid w:val="0021601D"/>
    <w:rsid w:val="00230A74"/>
    <w:rsid w:val="002424B7"/>
    <w:rsid w:val="00251AE5"/>
    <w:rsid w:val="00262C54"/>
    <w:rsid w:val="0028254C"/>
    <w:rsid w:val="002A5449"/>
    <w:rsid w:val="00314B8B"/>
    <w:rsid w:val="0031656E"/>
    <w:rsid w:val="00326B2D"/>
    <w:rsid w:val="003424A2"/>
    <w:rsid w:val="003A4CC2"/>
    <w:rsid w:val="003B1225"/>
    <w:rsid w:val="003B2090"/>
    <w:rsid w:val="004101ED"/>
    <w:rsid w:val="00424F57"/>
    <w:rsid w:val="0049577F"/>
    <w:rsid w:val="004D2942"/>
    <w:rsid w:val="0053034A"/>
    <w:rsid w:val="005B00CD"/>
    <w:rsid w:val="005F1FDC"/>
    <w:rsid w:val="00695F7C"/>
    <w:rsid w:val="006C659C"/>
    <w:rsid w:val="006D30ED"/>
    <w:rsid w:val="006E16F3"/>
    <w:rsid w:val="007360D5"/>
    <w:rsid w:val="00747D2D"/>
    <w:rsid w:val="00753523"/>
    <w:rsid w:val="00781539"/>
    <w:rsid w:val="007972F0"/>
    <w:rsid w:val="007A5E16"/>
    <w:rsid w:val="007C3943"/>
    <w:rsid w:val="007E7EEC"/>
    <w:rsid w:val="00841605"/>
    <w:rsid w:val="00873D93"/>
    <w:rsid w:val="00892CB6"/>
    <w:rsid w:val="00896508"/>
    <w:rsid w:val="008B3091"/>
    <w:rsid w:val="008B5373"/>
    <w:rsid w:val="008D5A46"/>
    <w:rsid w:val="008F0B3B"/>
    <w:rsid w:val="00912718"/>
    <w:rsid w:val="009211FF"/>
    <w:rsid w:val="009241F0"/>
    <w:rsid w:val="0093576B"/>
    <w:rsid w:val="00953B8B"/>
    <w:rsid w:val="00981FB4"/>
    <w:rsid w:val="009951EA"/>
    <w:rsid w:val="00A66FB3"/>
    <w:rsid w:val="00A7476A"/>
    <w:rsid w:val="00A77200"/>
    <w:rsid w:val="00A91888"/>
    <w:rsid w:val="00AE614A"/>
    <w:rsid w:val="00B12516"/>
    <w:rsid w:val="00B875AE"/>
    <w:rsid w:val="00C316E8"/>
    <w:rsid w:val="00C541FF"/>
    <w:rsid w:val="00C60637"/>
    <w:rsid w:val="00D335FB"/>
    <w:rsid w:val="00D50178"/>
    <w:rsid w:val="00D5307B"/>
    <w:rsid w:val="00D56BEF"/>
    <w:rsid w:val="00D64623"/>
    <w:rsid w:val="00D94EE3"/>
    <w:rsid w:val="00DC7C3D"/>
    <w:rsid w:val="00E1328C"/>
    <w:rsid w:val="00E22321"/>
    <w:rsid w:val="00E32C91"/>
    <w:rsid w:val="00E84C00"/>
    <w:rsid w:val="00EA7D96"/>
    <w:rsid w:val="00EE21D2"/>
    <w:rsid w:val="00F0279F"/>
    <w:rsid w:val="00F060D4"/>
    <w:rsid w:val="00F12120"/>
    <w:rsid w:val="00F752AC"/>
    <w:rsid w:val="00F922AA"/>
    <w:rsid w:val="00FB0F79"/>
    <w:rsid w:val="00FB0FB1"/>
    <w:rsid w:val="00FE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3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279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42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24A2"/>
  </w:style>
  <w:style w:type="paragraph" w:styleId="a8">
    <w:name w:val="footer"/>
    <w:basedOn w:val="a"/>
    <w:link w:val="a9"/>
    <w:uiPriority w:val="99"/>
    <w:unhideWhenUsed/>
    <w:rsid w:val="00342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24A2"/>
  </w:style>
  <w:style w:type="table" w:styleId="aa">
    <w:name w:val="Table Grid"/>
    <w:basedOn w:val="a1"/>
    <w:uiPriority w:val="59"/>
    <w:rsid w:val="00A74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rsid w:val="00A7476A"/>
    <w:rPr>
      <w:color w:val="0000FF"/>
      <w:u w:val="single"/>
    </w:rPr>
  </w:style>
  <w:style w:type="paragraph" w:styleId="ac">
    <w:name w:val="No Spacing"/>
    <w:uiPriority w:val="1"/>
    <w:qFormat/>
    <w:rsid w:val="00A7476A"/>
    <w:pPr>
      <w:spacing w:after="0" w:line="240" w:lineRule="auto"/>
    </w:pPr>
    <w:rPr>
      <w:rFonts w:eastAsiaTheme="minorEastAsia"/>
      <w:lang w:eastAsia="ru-RU"/>
    </w:rPr>
  </w:style>
  <w:style w:type="character" w:styleId="ad">
    <w:name w:val="annotation reference"/>
    <w:basedOn w:val="a0"/>
    <w:uiPriority w:val="99"/>
    <w:semiHidden/>
    <w:unhideWhenUsed/>
    <w:rsid w:val="009241F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41F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41F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41F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41F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3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279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42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24A2"/>
  </w:style>
  <w:style w:type="paragraph" w:styleId="a8">
    <w:name w:val="footer"/>
    <w:basedOn w:val="a"/>
    <w:link w:val="a9"/>
    <w:uiPriority w:val="99"/>
    <w:unhideWhenUsed/>
    <w:rsid w:val="00342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24A2"/>
  </w:style>
  <w:style w:type="table" w:styleId="aa">
    <w:name w:val="Table Grid"/>
    <w:basedOn w:val="a1"/>
    <w:uiPriority w:val="59"/>
    <w:rsid w:val="00A74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rsid w:val="00A7476A"/>
    <w:rPr>
      <w:color w:val="0000FF"/>
      <w:u w:val="single"/>
    </w:rPr>
  </w:style>
  <w:style w:type="paragraph" w:styleId="ac">
    <w:name w:val="No Spacing"/>
    <w:uiPriority w:val="1"/>
    <w:qFormat/>
    <w:rsid w:val="00A7476A"/>
    <w:pPr>
      <w:spacing w:after="0" w:line="240" w:lineRule="auto"/>
    </w:pPr>
    <w:rPr>
      <w:rFonts w:eastAsiaTheme="minorEastAsia"/>
      <w:lang w:eastAsia="ru-RU"/>
    </w:rPr>
  </w:style>
  <w:style w:type="character" w:styleId="ad">
    <w:name w:val="annotation reference"/>
    <w:basedOn w:val="a0"/>
    <w:uiPriority w:val="99"/>
    <w:semiHidden/>
    <w:unhideWhenUsed/>
    <w:rsid w:val="009241F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41F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41F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41F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41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03media@cb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AC0BF-3316-4280-B5EF-58BEF8340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331DB431</Template>
  <TotalTime>25</TotalTime>
  <Pages>2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Russian Federation</Company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03AtomasNV</dc:creator>
  <cp:lastModifiedBy>03AtomasNV</cp:lastModifiedBy>
  <cp:revision>12</cp:revision>
  <cp:lastPrinted>2016-11-17T10:03:00Z</cp:lastPrinted>
  <dcterms:created xsi:type="dcterms:W3CDTF">2016-11-17T09:13:00Z</dcterms:created>
  <dcterms:modified xsi:type="dcterms:W3CDTF">2016-11-17T15:21:00Z</dcterms:modified>
</cp:coreProperties>
</file>